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3.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885393" w:rsidRDefault="00970FA8">
      <w:r>
        <w:rPr>
          <w:noProof/>
        </w:rPr>
        <mc:AlternateContent>
          <mc:Choice Requires="wps">
            <w:drawing>
              <wp:anchor distT="0" distB="0" distL="114300" distR="114300" simplePos="0" relativeHeight="251658240" behindDoc="0" locked="0" layoutInCell="1" hidden="0" allowOverlap="1">
                <wp:simplePos x="0" y="0"/>
                <wp:positionH relativeFrom="column">
                  <wp:posOffset>4419600</wp:posOffset>
                </wp:positionH>
                <wp:positionV relativeFrom="paragraph">
                  <wp:posOffset>-888999</wp:posOffset>
                </wp:positionV>
                <wp:extent cx="2019300" cy="10201275"/>
                <wp:effectExtent l="0" t="0" r="0" b="0"/>
                <wp:wrapNone/>
                <wp:docPr id="123" name="Rectangle 123"/>
                <wp:cNvGraphicFramePr/>
                <a:graphic xmlns:a="http://schemas.openxmlformats.org/drawingml/2006/main">
                  <a:graphicData uri="http://schemas.microsoft.com/office/word/2010/wordprocessingShape">
                    <wps:wsp>
                      <wps:cNvSpPr/>
                      <wps:spPr>
                        <a:xfrm>
                          <a:off x="4341113" y="0"/>
                          <a:ext cx="2009775" cy="7560000"/>
                        </a:xfrm>
                        <a:prstGeom prst="rect">
                          <a:avLst/>
                        </a:prstGeom>
                        <a:solidFill>
                          <a:srgbClr val="7A9FCC"/>
                        </a:solidFill>
                        <a:ln>
                          <a:noFill/>
                        </a:ln>
                      </wps:spPr>
                      <wps:txbx>
                        <w:txbxContent>
                          <w:p w14:paraId="62A1D327" w14:textId="77777777" w:rsidR="00885393" w:rsidRDefault="00885393">
                            <w:pPr>
                              <w:textDirection w:val="btLr"/>
                            </w:pPr>
                          </w:p>
                        </w:txbxContent>
                      </wps:txbx>
                      <wps:bodyPr spcFirstLastPara="1" wrap="square" lIns="91425" tIns="91425" rIns="91425" bIns="91425" anchor="ctr" anchorCtr="0">
                        <a:noAutofit/>
                      </wps:bodyPr>
                    </wps:wsp>
                  </a:graphicData>
                </a:graphic>
              </wp:anchor>
            </w:drawing>
          </mc:Choice>
          <mc:Fallback>
            <w:pict>
              <v:rect id="Rectangle 123" o:spid="_x0000_s1026" style="position:absolute;margin-left:348pt;margin-top:-70pt;width:159pt;height:803.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" fillcolor="#7a9fcc" stroked="f">
                <v:textbox inset="2.53958mm,2.53958mm,2.53958mm,2.53958mm">
                  <w:txbxContent>
                    <w:p w14:paraId="62A1D327" w14:textId="77777777" w:rsidR="00885393" w:rsidRDefault="00885393">
                      <w:pPr>
                        <w:textDirection w:val="btLr"/>
                      </w:pPr>
                    </w:p>
                  </w:txbxContent>
                </v:textbox>
              </v:rect>
            </w:pict>
          </mc:Fallback>
        </mc:AlternateContent>
      </w:r>
    </w:p>
    <w:p w14:paraId="00000002" w14:textId="77777777" w:rsidR="00885393" w:rsidRDefault="00885393"/>
    <w:p w14:paraId="00000003" w14:textId="77777777" w:rsidR="00885393" w:rsidRDefault="00885393"/>
    <w:p w14:paraId="00000004" w14:textId="77777777" w:rsidR="00885393" w:rsidRDefault="00970FA8">
      <w:r>
        <w:rPr>
          <w:noProof/>
        </w:rPr>
        <mc:AlternateContent>
          <mc:Choice Requires="wps">
            <w:drawing>
              <wp:anchor distT="0" distB="0" distL="114300" distR="114300" simplePos="0" relativeHeight="251659264" behindDoc="0" locked="0" layoutInCell="1" hidden="0" allowOverlap="1">
                <wp:simplePos x="0" y="0"/>
                <wp:positionH relativeFrom="margin">
                  <wp:align>center</wp:align>
                </wp:positionH>
                <wp:positionV relativeFrom="page">
                  <wp:posOffset>1957388</wp:posOffset>
                </wp:positionV>
                <wp:extent cx="6600825" cy="1965325"/>
                <wp:effectExtent l="0" t="0" r="0" b="0"/>
                <wp:wrapNone/>
                <wp:docPr id="127" name="Rectangle 127"/>
                <wp:cNvGraphicFramePr/>
                <a:graphic xmlns:a="http://schemas.openxmlformats.org/drawingml/2006/main">
                  <a:graphicData uri="http://schemas.microsoft.com/office/word/2010/wordprocessingShape">
                    <wps:wsp>
                      <wps:cNvSpPr/>
                      <wps:spPr>
                        <a:xfrm>
                          <a:off x="2050350" y="2802100"/>
                          <a:ext cx="6591300" cy="1955800"/>
                        </a:xfrm>
                        <a:prstGeom prst="rect">
                          <a:avLst/>
                        </a:prstGeom>
                        <a:solidFill>
                          <a:srgbClr val="477BB9"/>
                        </a:solidFill>
                        <a:ln>
                          <a:noFill/>
                        </a:ln>
                      </wps:spPr>
                      <wps:txbx>
                        <w:txbxContent>
                          <w:p w14:paraId="51977BFC" w14:textId="77777777" w:rsidR="00885393" w:rsidRDefault="00970FA8">
                            <w:pPr>
                              <w:jc w:val="right"/>
                              <w:textDirection w:val="btLr"/>
                            </w:pPr>
                            <w:r>
                              <w:rPr>
                                <w:rFonts w:ascii="Calibri" w:eastAsia="Calibri" w:hAnsi="Calibri" w:cs="Calibri"/>
                                <w:b/>
                                <w:color w:val="FFFFFF"/>
                                <w:sz w:val="38"/>
                              </w:rPr>
                              <w:t>P20W Statewide Longitudinal Data System</w:t>
                            </w:r>
                          </w:p>
                          <w:p w14:paraId="3B7C66B0" w14:textId="77777777" w:rsidR="00885393" w:rsidRDefault="00970FA8">
                            <w:pPr>
                              <w:jc w:val="right"/>
                              <w:textDirection w:val="btLr"/>
                            </w:pPr>
                            <w:r>
                              <w:rPr>
                                <w:rFonts w:ascii="Calibri" w:eastAsia="Calibri" w:hAnsi="Calibri" w:cs="Calibri"/>
                                <w:b/>
                                <w:color w:val="FFFFFF"/>
                                <w:sz w:val="52"/>
                              </w:rPr>
                              <w:t>Master Project Plan</w:t>
                            </w:r>
                          </w:p>
                          <w:p w14:paraId="2E7C363F" w14:textId="77777777" w:rsidR="00885393" w:rsidRDefault="00885393">
                            <w:pPr>
                              <w:jc w:val="right"/>
                              <w:textDirection w:val="btLr"/>
                            </w:pPr>
                          </w:p>
                          <w:p w14:paraId="6E39CD39" w14:textId="77777777" w:rsidR="00885393" w:rsidRDefault="00970FA8">
                            <w:pPr>
                              <w:jc w:val="right"/>
                              <w:textDirection w:val="btLr"/>
                            </w:pPr>
                            <w:r>
                              <w:rPr>
                                <w:rFonts w:ascii="Calibri" w:eastAsia="Calibri" w:hAnsi="Calibri" w:cs="Calibri"/>
                                <w:b/>
                                <w:color w:val="FFFFFF"/>
                                <w:sz w:val="30"/>
                              </w:rPr>
                              <w:t xml:space="preserve">Prepared for </w:t>
                            </w:r>
                          </w:p>
                          <w:p w14:paraId="3A8308B5" w14:textId="77777777" w:rsidR="00885393" w:rsidRDefault="00970FA8">
                            <w:pPr>
                              <w:jc w:val="right"/>
                              <w:textDirection w:val="btLr"/>
                            </w:pPr>
                            <w:r>
                              <w:rPr>
                                <w:rFonts w:ascii="Calibri" w:eastAsia="Calibri" w:hAnsi="Calibri" w:cs="Calibri"/>
                                <w:b/>
                                <w:color w:val="FFFFFF"/>
                                <w:sz w:val="28"/>
                              </w:rPr>
                              <w:t>Commonwealth of the Northern Mariana Islands</w:t>
                            </w:r>
                          </w:p>
                          <w:p w14:paraId="4FF1CB1D" w14:textId="77777777" w:rsidR="00885393" w:rsidRDefault="00970FA8">
                            <w:pPr>
                              <w:jc w:val="right"/>
                              <w:textDirection w:val="btLr"/>
                            </w:pPr>
                            <w:r>
                              <w:rPr>
                                <w:rFonts w:ascii="Calibri" w:eastAsia="Calibri" w:hAnsi="Calibri" w:cs="Calibri"/>
                                <w:b/>
                                <w:color w:val="FFFFFF"/>
                                <w:sz w:val="28"/>
                              </w:rPr>
                              <w:t>July 6, 2021</w:t>
                            </w:r>
                          </w:p>
                        </w:txbxContent>
                      </wps:txbx>
                      <wps:bodyPr spcFirstLastPara="1" wrap="square" lIns="91425" tIns="45700" rIns="91425" bIns="45700" anchor="t" anchorCtr="0">
                        <a:noAutofit/>
                      </wps:bodyPr>
                    </wps:wsp>
                  </a:graphicData>
                </a:graphic>
              </wp:anchor>
            </w:drawing>
          </mc:Choice>
          <mc:Fallback>
            <w:pict>
              <v:rect id="Rectangle 127" o:spid="_x0000_s1027" style="position:absolute;margin-left:0;margin-top:154.15pt;width:519.75pt;height:154.75pt;z-index:251659264;visibility:visible;mso-wrap-style:square;mso-wrap-distance-left:9pt;mso-wrap-distance-top:0;mso-wrap-distance-right:9pt;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" fillcolor="#477bb9" stroked="f">
                <v:textbox inset="2.53958mm,1.2694mm,2.53958mm,1.2694mm">
                  <w:txbxContent>
                    <w:p w14:paraId="51977BFC" w14:textId="77777777" w:rsidR="00885393" w:rsidRDefault="00970FA8">
                      <w:pPr>
                        <w:jc w:val="right"/>
                        <w:textDirection w:val="btLr"/>
                      </w:pPr>
                      <w:r>
                        <w:rPr>
                          <w:rFonts w:ascii="Calibri" w:eastAsia="Calibri" w:hAnsi="Calibri" w:cs="Calibri"/>
                          <w:b/>
                          <w:color w:val="FFFFFF"/>
                          <w:sz w:val="38"/>
                        </w:rPr>
                        <w:t>P20W Statewide Longitudinal Data System</w:t>
                      </w:r>
                    </w:p>
                    <w:p w14:paraId="3B7C66B0" w14:textId="77777777" w:rsidR="00885393" w:rsidRDefault="00970FA8">
                      <w:pPr>
                        <w:jc w:val="right"/>
                        <w:textDirection w:val="btLr"/>
                      </w:pPr>
                      <w:r>
                        <w:rPr>
                          <w:rFonts w:ascii="Calibri" w:eastAsia="Calibri" w:hAnsi="Calibri" w:cs="Calibri"/>
                          <w:b/>
                          <w:color w:val="FFFFFF"/>
                          <w:sz w:val="52"/>
                        </w:rPr>
                        <w:t>Master Project Plan</w:t>
                      </w:r>
                    </w:p>
                    <w:p w14:paraId="2E7C363F" w14:textId="77777777" w:rsidR="00885393" w:rsidRDefault="00885393">
                      <w:pPr>
                        <w:jc w:val="right"/>
                        <w:textDirection w:val="btLr"/>
                      </w:pPr>
                    </w:p>
                    <w:p w14:paraId="6E39CD39" w14:textId="77777777" w:rsidR="00885393" w:rsidRDefault="00970FA8">
                      <w:pPr>
                        <w:jc w:val="right"/>
                        <w:textDirection w:val="btLr"/>
                      </w:pPr>
                      <w:r>
                        <w:rPr>
                          <w:rFonts w:ascii="Calibri" w:eastAsia="Calibri" w:hAnsi="Calibri" w:cs="Calibri"/>
                          <w:b/>
                          <w:color w:val="FFFFFF"/>
                          <w:sz w:val="30"/>
                        </w:rPr>
                        <w:t xml:space="preserve">Prepared for </w:t>
                      </w:r>
                    </w:p>
                    <w:p w14:paraId="3A8308B5" w14:textId="77777777" w:rsidR="00885393" w:rsidRDefault="00970FA8">
                      <w:pPr>
                        <w:jc w:val="right"/>
                        <w:textDirection w:val="btLr"/>
                      </w:pPr>
                      <w:r>
                        <w:rPr>
                          <w:rFonts w:ascii="Calibri" w:eastAsia="Calibri" w:hAnsi="Calibri" w:cs="Calibri"/>
                          <w:b/>
                          <w:color w:val="FFFFFF"/>
                          <w:sz w:val="28"/>
                        </w:rPr>
                        <w:t>Commonwealth of the Northern Mariana Islands</w:t>
                      </w:r>
                    </w:p>
                    <w:p w14:paraId="4FF1CB1D" w14:textId="77777777" w:rsidR="00885393" w:rsidRDefault="00970FA8">
                      <w:pPr>
                        <w:jc w:val="right"/>
                        <w:textDirection w:val="btLr"/>
                      </w:pPr>
                      <w:r>
                        <w:rPr>
                          <w:rFonts w:ascii="Calibri" w:eastAsia="Calibri" w:hAnsi="Calibri" w:cs="Calibri"/>
                          <w:b/>
                          <w:color w:val="FFFFFF"/>
                          <w:sz w:val="28"/>
                        </w:rPr>
                        <w:t>July 6, 2021</w:t>
                      </w:r>
                    </w:p>
                  </w:txbxContent>
                </v:textbox>
                <w10:wrap anchorx="margin" anchory="page"/>
              </v:rect>
            </w:pict>
          </mc:Fallback>
        </mc:AlternateContent>
      </w:r>
    </w:p>
    <w:p w14:paraId="00000005" w14:textId="77777777" w:rsidR="00885393" w:rsidRDefault="00885393"/>
    <w:p w14:paraId="00000006" w14:textId="77777777" w:rsidR="00885393" w:rsidRDefault="00970FA8">
      <w:r>
        <w:br w:type="page"/>
      </w:r>
      <w:r>
        <w:rPr>
          <w:noProof/>
        </w:rPr>
        <w:drawing>
          <wp:anchor distT="0" distB="0" distL="114300" distR="114300" simplePos="0" relativeHeight="251660288" behindDoc="0" locked="0" layoutInCell="1" hidden="0" allowOverlap="1">
            <wp:simplePos x="0" y="0"/>
            <wp:positionH relativeFrom="column">
              <wp:posOffset>2045742</wp:posOffset>
            </wp:positionH>
            <wp:positionV relativeFrom="paragraph">
              <wp:posOffset>1853285</wp:posOffset>
            </wp:positionV>
            <wp:extent cx="4247019" cy="955675"/>
            <wp:effectExtent l="0" t="0" r="0" b="0"/>
            <wp:wrapNone/>
            <wp:docPr id="12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4247019" cy="955675"/>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simplePos x="0" y="0"/>
                <wp:positionH relativeFrom="column">
                  <wp:posOffset>2146300</wp:posOffset>
                </wp:positionH>
                <wp:positionV relativeFrom="paragraph">
                  <wp:posOffset>2844800</wp:posOffset>
                </wp:positionV>
                <wp:extent cx="2219960" cy="514350"/>
                <wp:effectExtent l="0" t="0" r="0" b="0"/>
                <wp:wrapNone/>
                <wp:docPr id="124" name="Rectangle 124"/>
                <wp:cNvGraphicFramePr/>
                <a:graphic xmlns:a="http://schemas.openxmlformats.org/drawingml/2006/main">
                  <a:graphicData uri="http://schemas.microsoft.com/office/word/2010/wordprocessingShape">
                    <wps:wsp>
                      <wps:cNvSpPr/>
                      <wps:spPr>
                        <a:xfrm>
                          <a:off x="4240783" y="3527588"/>
                          <a:ext cx="2210435" cy="504825"/>
                        </a:xfrm>
                        <a:prstGeom prst="rect">
                          <a:avLst/>
                        </a:prstGeom>
                        <a:noFill/>
                        <a:ln>
                          <a:noFill/>
                        </a:ln>
                      </wps:spPr>
                      <wps:txbx>
                        <w:txbxContent>
                          <w:p w14:paraId="10FF66BE" w14:textId="77777777" w:rsidR="00885393" w:rsidRDefault="00970FA8">
                            <w:pPr>
                              <w:jc w:val="right"/>
                              <w:textDirection w:val="btLr"/>
                            </w:pPr>
                            <w:r>
                              <w:rPr>
                                <w:b/>
                                <w:color w:val="000000"/>
                              </w:rPr>
                              <w:t>Peggy Feldmann</w:t>
                            </w:r>
                          </w:p>
                          <w:p w14:paraId="31154118" w14:textId="77777777" w:rsidR="00885393" w:rsidRDefault="00970FA8">
                            <w:pPr>
                              <w:jc w:val="right"/>
                              <w:textDirection w:val="btLr"/>
                            </w:pPr>
                            <w:r>
                              <w:rPr>
                                <w:b/>
                                <w:color w:val="000000"/>
                              </w:rPr>
                              <w:t>Craig Moebus</w:t>
                            </w:r>
                          </w:p>
                        </w:txbxContent>
                      </wps:txbx>
                      <wps:bodyPr spcFirstLastPara="1" wrap="square" lIns="91425" tIns="45700" rIns="91425" bIns="45700" anchor="t" anchorCtr="0">
                        <a:noAutofit/>
                      </wps:bodyPr>
                    </wps:wsp>
                  </a:graphicData>
                </a:graphic>
              </wp:anchor>
            </w:drawing>
          </mc:Choice>
          <mc:Fallback>
            <w:pict>
              <v:rect id="Rectangle 124" o:spid="_x0000_s1028" style="position:absolute;margin-left:169pt;margin-top:224pt;width:174.8pt;height:4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" filled="f" stroked="f">
                <v:textbox inset="2.53958mm,1.2694mm,2.53958mm,1.2694mm">
                  <w:txbxContent>
                    <w:p w14:paraId="10FF66BE" w14:textId="77777777" w:rsidR="00885393" w:rsidRDefault="00970FA8">
                      <w:pPr>
                        <w:jc w:val="right"/>
                        <w:textDirection w:val="btLr"/>
                      </w:pPr>
                      <w:r>
                        <w:rPr>
                          <w:b/>
                          <w:color w:val="000000"/>
                        </w:rPr>
                        <w:t>Peggy Feldmann</w:t>
                      </w:r>
                    </w:p>
                    <w:p w14:paraId="31154118" w14:textId="77777777" w:rsidR="00885393" w:rsidRDefault="00970FA8">
                      <w:pPr>
                        <w:jc w:val="right"/>
                        <w:textDirection w:val="btLr"/>
                      </w:pPr>
                      <w:r>
                        <w:rPr>
                          <w:b/>
                          <w:color w:val="000000"/>
                        </w:rPr>
                        <w:t>Craig Moebus</w:t>
                      </w: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simplePos x="0" y="0"/>
                <wp:positionH relativeFrom="column">
                  <wp:posOffset>4457700</wp:posOffset>
                </wp:positionH>
                <wp:positionV relativeFrom="paragraph">
                  <wp:posOffset>2870200</wp:posOffset>
                </wp:positionV>
                <wp:extent cx="2019300" cy="561975"/>
                <wp:effectExtent l="0" t="0" r="0" b="0"/>
                <wp:wrapNone/>
                <wp:docPr id="126" name="Rectangle 126"/>
                <wp:cNvGraphicFramePr/>
                <a:graphic xmlns:a="http://schemas.openxmlformats.org/drawingml/2006/main">
                  <a:graphicData uri="http://schemas.microsoft.com/office/word/2010/wordprocessingShape">
                    <wps:wsp>
                      <wps:cNvSpPr/>
                      <wps:spPr>
                        <a:xfrm>
                          <a:off x="4341113" y="3503775"/>
                          <a:ext cx="2009775" cy="552450"/>
                        </a:xfrm>
                        <a:prstGeom prst="rect">
                          <a:avLst/>
                        </a:prstGeom>
                        <a:noFill/>
                        <a:ln>
                          <a:noFill/>
                        </a:ln>
                      </wps:spPr>
                      <wps:txbx>
                        <w:txbxContent>
                          <w:p w14:paraId="3B06F1F2" w14:textId="77777777" w:rsidR="00885393" w:rsidRDefault="00970FA8">
                            <w:pPr>
                              <w:textDirection w:val="btLr"/>
                            </w:pPr>
                            <w:r>
                              <w:rPr>
                                <w:b/>
                                <w:color w:val="000000"/>
                              </w:rPr>
                              <w:t>Authors</w:t>
                            </w:r>
                          </w:p>
                          <w:p w14:paraId="147C99AC" w14:textId="77777777" w:rsidR="00885393" w:rsidRDefault="00885393">
                            <w:pPr>
                              <w:jc w:val="center"/>
                              <w:textDirection w:val="btLr"/>
                            </w:pPr>
                          </w:p>
                        </w:txbxContent>
                      </wps:txbx>
                      <wps:bodyPr spcFirstLastPara="1" wrap="square" lIns="91425" tIns="45700" rIns="91425" bIns="45700" anchor="t" anchorCtr="0">
                        <a:noAutofit/>
                      </wps:bodyPr>
                    </wps:wsp>
                  </a:graphicData>
                </a:graphic>
              </wp:anchor>
            </w:drawing>
          </mc:Choice>
          <mc:Fallback>
            <w:pict>
              <v:rect id="Rectangle 126" o:spid="_x0000_s1029" style="position:absolute;margin-left:351pt;margin-top:226pt;width:159pt;height:44.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" filled="f" stroked="f">
                <v:textbox inset="2.53958mm,1.2694mm,2.53958mm,1.2694mm">
                  <w:txbxContent>
                    <w:p w14:paraId="3B06F1F2" w14:textId="77777777" w:rsidR="00885393" w:rsidRDefault="00970FA8">
                      <w:pPr>
                        <w:textDirection w:val="btLr"/>
                      </w:pPr>
                      <w:r>
                        <w:rPr>
                          <w:b/>
                          <w:color w:val="000000"/>
                        </w:rPr>
                        <w:t>Authors</w:t>
                      </w:r>
                    </w:p>
                    <w:p w14:paraId="147C99AC" w14:textId="77777777" w:rsidR="00885393" w:rsidRDefault="00885393">
                      <w:pPr>
                        <w:jc w:val="center"/>
                        <w:textDirection w:val="btLr"/>
                      </w:pP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simplePos x="0" y="0"/>
                <wp:positionH relativeFrom="column">
                  <wp:posOffset>4279900</wp:posOffset>
                </wp:positionH>
                <wp:positionV relativeFrom="paragraph">
                  <wp:posOffset>3886200</wp:posOffset>
                </wp:positionV>
                <wp:extent cx="1061011" cy="232809"/>
                <wp:effectExtent l="0" t="0" r="0" b="0"/>
                <wp:wrapNone/>
                <wp:docPr id="125" name="Rectangle 125"/>
                <wp:cNvGraphicFramePr/>
                <a:graphic xmlns:a="http://schemas.openxmlformats.org/drawingml/2006/main">
                  <a:graphicData uri="http://schemas.microsoft.com/office/word/2010/wordprocessingShape">
                    <wps:wsp>
                      <wps:cNvSpPr/>
                      <wps:spPr>
                        <a:xfrm>
                          <a:off x="4820257" y="3668358"/>
                          <a:ext cx="1051486" cy="223284"/>
                        </a:xfrm>
                        <a:prstGeom prst="rect">
                          <a:avLst/>
                        </a:prstGeom>
                        <a:noFill/>
                        <a:ln>
                          <a:noFill/>
                        </a:ln>
                      </wps:spPr>
                      <wps:txbx>
                        <w:txbxContent>
                          <w:p w14:paraId="7B1EEB23" w14:textId="77777777" w:rsidR="00885393" w:rsidRDefault="00970FA8">
                            <w:pPr>
                              <w:jc w:val="right"/>
                              <w:textDirection w:val="btLr"/>
                            </w:pPr>
                            <w:r>
                              <w:rPr>
                                <w:b/>
                                <w:color w:val="000000"/>
                              </w:rPr>
                              <w:t>July 15, 2021</w:t>
                            </w:r>
                          </w:p>
                        </w:txbxContent>
                      </wps:txbx>
                      <wps:bodyPr spcFirstLastPara="1" wrap="square" lIns="91425" tIns="45700" rIns="91425" bIns="45700" anchor="t" anchorCtr="0">
                        <a:noAutofit/>
                      </wps:bodyPr>
                    </wps:wsp>
                  </a:graphicData>
                </a:graphic>
              </wp:anchor>
            </w:drawing>
          </mc:Choice>
          <mc:Fallback>
            <w:pict>
              <v:rect id="Rectangle 125" o:spid="_x0000_s1030" style="position:absolute;margin-left:337pt;margin-top:306pt;width:83.55pt;height:18.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" filled="f" stroked="f">
                <v:textbox inset="2.53958mm,1.2694mm,2.53958mm,1.2694mm">
                  <w:txbxContent>
                    <w:p w14:paraId="7B1EEB23" w14:textId="77777777" w:rsidR="00885393" w:rsidRDefault="00970FA8">
                      <w:pPr>
                        <w:jc w:val="right"/>
                        <w:textDirection w:val="btLr"/>
                      </w:pPr>
                      <w:r>
                        <w:rPr>
                          <w:b/>
                          <w:color w:val="000000"/>
                        </w:rPr>
                        <w:t>July 15, 2021</w:t>
                      </w:r>
                    </w:p>
                  </w:txbxContent>
                </v:textbox>
              </v:rect>
            </w:pict>
          </mc:Fallback>
        </mc:AlternateContent>
      </w:r>
    </w:p>
    <w:p w14:paraId="00000007" w14:textId="77777777" w:rsidR="00885393" w:rsidRDefault="00885393">
      <w:pPr>
        <w:spacing w:line="276" w:lineRule="auto"/>
        <w:jc w:val="center"/>
      </w:pPr>
    </w:p>
    <w:p w14:paraId="00000008" w14:textId="77777777" w:rsidR="00885393" w:rsidRDefault="00885393">
      <w:pPr>
        <w:spacing w:line="276" w:lineRule="auto"/>
        <w:jc w:val="center"/>
      </w:pPr>
    </w:p>
    <w:p w14:paraId="00000009" w14:textId="77777777" w:rsidR="00885393" w:rsidRDefault="00885393">
      <w:pPr>
        <w:spacing w:line="276" w:lineRule="auto"/>
        <w:jc w:val="center"/>
      </w:pPr>
    </w:p>
    <w:p w14:paraId="0000000A" w14:textId="77777777" w:rsidR="00885393" w:rsidRDefault="00885393">
      <w:pPr>
        <w:spacing w:line="276" w:lineRule="auto"/>
        <w:jc w:val="center"/>
      </w:pPr>
    </w:p>
    <w:p w14:paraId="0000000B" w14:textId="77777777" w:rsidR="00885393" w:rsidRDefault="00885393">
      <w:pPr>
        <w:spacing w:line="276" w:lineRule="auto"/>
        <w:jc w:val="center"/>
      </w:pPr>
    </w:p>
    <w:p w14:paraId="0000000C" w14:textId="77777777" w:rsidR="00885393" w:rsidRDefault="00885393">
      <w:pPr>
        <w:spacing w:line="276" w:lineRule="auto"/>
        <w:jc w:val="center"/>
      </w:pPr>
    </w:p>
    <w:p w14:paraId="0000000D" w14:textId="77777777" w:rsidR="00885393" w:rsidRDefault="00885393">
      <w:pPr>
        <w:spacing w:line="276" w:lineRule="auto"/>
        <w:jc w:val="center"/>
      </w:pPr>
    </w:p>
    <w:p w14:paraId="0000000E" w14:textId="77777777" w:rsidR="00885393" w:rsidRDefault="00885393">
      <w:pPr>
        <w:spacing w:line="276" w:lineRule="auto"/>
        <w:jc w:val="center"/>
      </w:pPr>
    </w:p>
    <w:p w14:paraId="0000000F" w14:textId="77777777" w:rsidR="00885393" w:rsidRDefault="00970FA8">
      <w:pPr>
        <w:spacing w:line="276" w:lineRule="auto"/>
        <w:jc w:val="center"/>
      </w:pPr>
      <w:r>
        <w:t>CNMI P20W SLDS DBDriven Project Contacts:</w:t>
      </w:r>
    </w:p>
    <w:p w14:paraId="00000010" w14:textId="77777777" w:rsidR="00885393" w:rsidRDefault="00885393">
      <w:pPr>
        <w:spacing w:line="276" w:lineRule="auto"/>
        <w:jc w:val="center"/>
      </w:pPr>
    </w:p>
    <w:p w14:paraId="00000011" w14:textId="77777777" w:rsidR="00885393" w:rsidRDefault="00970FA8">
      <w:pPr>
        <w:spacing w:line="276" w:lineRule="auto"/>
        <w:jc w:val="center"/>
        <w:rPr>
          <w:b/>
        </w:rPr>
      </w:pPr>
      <w:r>
        <w:rPr>
          <w:b/>
        </w:rPr>
        <w:t>Project Manager:</w:t>
      </w:r>
    </w:p>
    <w:p w14:paraId="00000012" w14:textId="77777777" w:rsidR="00885393" w:rsidRDefault="00970FA8">
      <w:pPr>
        <w:spacing w:line="276" w:lineRule="auto"/>
        <w:jc w:val="center"/>
      </w:pPr>
      <w:r>
        <w:t>Peggy Feldmann, PMP</w:t>
      </w:r>
    </w:p>
    <w:p w14:paraId="00000013" w14:textId="77777777" w:rsidR="00885393" w:rsidRDefault="00AF3EF9">
      <w:pPr>
        <w:spacing w:line="276" w:lineRule="auto"/>
        <w:jc w:val="center"/>
        <w:rPr>
          <w:color w:val="000000"/>
        </w:rPr>
      </w:pPr>
      <w:hyperlink r:id="rId10">
        <w:r w:rsidR="00970FA8">
          <w:rPr>
            <w:color w:val="0000FF"/>
            <w:u w:val="single"/>
          </w:rPr>
          <w:t>peggy@DBDriven.net</w:t>
        </w:r>
      </w:hyperlink>
      <w:r w:rsidR="00970FA8">
        <w:t xml:space="preserve"> </w:t>
      </w:r>
      <w:r w:rsidR="00970FA8">
        <w:rPr>
          <w:color w:val="000000"/>
        </w:rPr>
        <w:t>| 804.517.8957</w:t>
      </w:r>
    </w:p>
    <w:p w14:paraId="00000014" w14:textId="77777777" w:rsidR="00885393" w:rsidRDefault="00885393">
      <w:pPr>
        <w:spacing w:line="276" w:lineRule="auto"/>
        <w:jc w:val="center"/>
        <w:rPr>
          <w:b/>
          <w:color w:val="000000"/>
        </w:rPr>
      </w:pPr>
    </w:p>
    <w:p w14:paraId="00000015" w14:textId="77777777" w:rsidR="00885393" w:rsidRDefault="00970FA8">
      <w:pPr>
        <w:spacing w:line="276" w:lineRule="auto"/>
        <w:jc w:val="center"/>
        <w:rPr>
          <w:b/>
          <w:color w:val="000000"/>
        </w:rPr>
      </w:pPr>
      <w:r>
        <w:rPr>
          <w:b/>
          <w:color w:val="000000"/>
        </w:rPr>
        <w:t>Project Coordinator:</w:t>
      </w:r>
    </w:p>
    <w:p w14:paraId="00000016" w14:textId="77777777" w:rsidR="00885393" w:rsidRDefault="00970FA8">
      <w:pPr>
        <w:spacing w:line="276" w:lineRule="auto"/>
        <w:jc w:val="center"/>
        <w:rPr>
          <w:color w:val="000000"/>
        </w:rPr>
      </w:pPr>
      <w:r>
        <w:rPr>
          <w:color w:val="000000"/>
        </w:rPr>
        <w:t>Craig Moebus</w:t>
      </w:r>
    </w:p>
    <w:p w14:paraId="00000017" w14:textId="77777777" w:rsidR="00885393" w:rsidRDefault="00AF3EF9">
      <w:pPr>
        <w:spacing w:line="276" w:lineRule="auto"/>
        <w:jc w:val="center"/>
        <w:rPr>
          <w:color w:val="000000"/>
        </w:rPr>
      </w:pPr>
      <w:hyperlink r:id="rId11">
        <w:r w:rsidR="00970FA8">
          <w:rPr>
            <w:color w:val="0000FF"/>
            <w:u w:val="single"/>
          </w:rPr>
          <w:t>Craig.moebus@DBDriven.net</w:t>
        </w:r>
      </w:hyperlink>
      <w:r w:rsidR="00970FA8">
        <w:rPr>
          <w:color w:val="000000"/>
        </w:rPr>
        <w:t xml:space="preserve"> | 425.295.8087</w:t>
      </w:r>
    </w:p>
    <w:p w14:paraId="00000018" w14:textId="77777777" w:rsidR="00885393" w:rsidRDefault="00970FA8">
      <w:pPr>
        <w:rPr>
          <w:color w:val="2F5496"/>
        </w:rPr>
      </w:pPr>
      <w:r>
        <w:br w:type="page"/>
      </w:r>
    </w:p>
    <w:p w14:paraId="00000019" w14:textId="77777777" w:rsidR="00885393" w:rsidRDefault="00970FA8">
      <w:pPr>
        <w:rPr>
          <w:b/>
        </w:rPr>
      </w:pPr>
      <w:r>
        <w:rPr>
          <w:b/>
        </w:rPr>
        <w:lastRenderedPageBreak/>
        <w:t>Document History</w:t>
      </w:r>
    </w:p>
    <w:p w14:paraId="0000001A" w14:textId="77777777" w:rsidR="00885393" w:rsidRDefault="00885393">
      <w:pPr>
        <w:jc w:val="center"/>
        <w:rPr>
          <w:b/>
        </w:rPr>
      </w:pPr>
    </w:p>
    <w:tbl>
      <w:tblPr>
        <w:tblStyle w:val="a1"/>
        <w:tblW w:w="9360" w:type="dxa"/>
        <w:jc w:val="center"/>
        <w:tblBorders>
          <w:top w:val="single" w:sz="8" w:space="0" w:color="3093EF"/>
          <w:left w:val="single" w:sz="8" w:space="0" w:color="3093EF"/>
          <w:bottom w:val="single" w:sz="8" w:space="0" w:color="3093EF"/>
          <w:right w:val="single" w:sz="8" w:space="0" w:color="3093EF"/>
          <w:insideH w:val="single" w:sz="8" w:space="0" w:color="3093EF"/>
          <w:insideV w:val="single" w:sz="4" w:space="0" w:color="000000"/>
        </w:tblBorders>
        <w:tblLayout w:type="fixed"/>
        <w:tblLook w:val="04A0" w:firstRow="1" w:lastRow="0" w:firstColumn="1" w:lastColumn="0" w:noHBand="0" w:noVBand="1"/>
      </w:tblPr>
      <w:tblGrid>
        <w:gridCol w:w="1790"/>
        <w:gridCol w:w="1978"/>
        <w:gridCol w:w="2796"/>
        <w:gridCol w:w="2796"/>
      </w:tblGrid>
      <w:tr w:rsidR="00885393" w14:paraId="6C2F8D21" w14:textId="77777777" w:rsidTr="0088539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0" w:type="dxa"/>
            <w:vAlign w:val="center"/>
          </w:tcPr>
          <w:p w14:paraId="0000001B" w14:textId="77777777" w:rsidR="00885393" w:rsidRDefault="00970FA8">
            <w:r>
              <w:t>Version</w:t>
            </w:r>
          </w:p>
        </w:tc>
        <w:tc>
          <w:tcPr>
            <w:tcW w:w="1978" w:type="dxa"/>
            <w:vAlign w:val="center"/>
          </w:tcPr>
          <w:p w14:paraId="0000001C" w14:textId="77777777" w:rsidR="00885393" w:rsidRDefault="00970FA8">
            <w:pPr>
              <w:cnfStyle w:val="100000000000" w:firstRow="1" w:lastRow="0" w:firstColumn="0" w:lastColumn="0" w:oddVBand="0" w:evenVBand="0" w:oddHBand="0" w:evenHBand="0" w:firstRowFirstColumn="0" w:firstRowLastColumn="0" w:lastRowFirstColumn="0" w:lastRowLastColumn="0"/>
            </w:pPr>
            <w:r>
              <w:t>Date</w:t>
            </w:r>
          </w:p>
        </w:tc>
        <w:tc>
          <w:tcPr>
            <w:tcW w:w="2796" w:type="dxa"/>
            <w:vAlign w:val="center"/>
          </w:tcPr>
          <w:p w14:paraId="0000001D" w14:textId="77777777" w:rsidR="00885393" w:rsidRDefault="00970FA8">
            <w:pPr>
              <w:cnfStyle w:val="100000000000" w:firstRow="1" w:lastRow="0" w:firstColumn="0" w:lastColumn="0" w:oddVBand="0" w:evenVBand="0" w:oddHBand="0" w:evenHBand="0" w:firstRowFirstColumn="0" w:firstRowLastColumn="0" w:lastRowFirstColumn="0" w:lastRowLastColumn="0"/>
            </w:pPr>
            <w:r>
              <w:t>Entered by</w:t>
            </w:r>
          </w:p>
        </w:tc>
        <w:tc>
          <w:tcPr>
            <w:tcW w:w="2796" w:type="dxa"/>
            <w:vAlign w:val="center"/>
          </w:tcPr>
          <w:p w14:paraId="0000001E" w14:textId="77777777" w:rsidR="00885393" w:rsidRDefault="00970FA8">
            <w:pPr>
              <w:cnfStyle w:val="100000000000" w:firstRow="1" w:lastRow="0" w:firstColumn="0" w:lastColumn="0" w:oddVBand="0" w:evenVBand="0" w:oddHBand="0" w:evenHBand="0" w:firstRowFirstColumn="0" w:firstRowLastColumn="0" w:lastRowFirstColumn="0" w:lastRowLastColumn="0"/>
            </w:pPr>
            <w:r>
              <w:t>Comments</w:t>
            </w:r>
          </w:p>
        </w:tc>
      </w:tr>
      <w:tr w:rsidR="00885393" w14:paraId="77462F15" w14:textId="77777777" w:rsidTr="008853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0" w:type="dxa"/>
            <w:vAlign w:val="center"/>
          </w:tcPr>
          <w:p w14:paraId="0000001F" w14:textId="77777777" w:rsidR="00885393" w:rsidRDefault="00970FA8">
            <w:r>
              <w:t>0.1</w:t>
            </w:r>
          </w:p>
        </w:tc>
        <w:tc>
          <w:tcPr>
            <w:tcW w:w="1978" w:type="dxa"/>
            <w:vAlign w:val="center"/>
          </w:tcPr>
          <w:p w14:paraId="00000020" w14:textId="77777777" w:rsidR="00885393" w:rsidRDefault="00970FA8">
            <w:pPr>
              <w:cnfStyle w:val="000000100000" w:firstRow="0" w:lastRow="0" w:firstColumn="0" w:lastColumn="0" w:oddVBand="0" w:evenVBand="0" w:oddHBand="1" w:evenHBand="0" w:firstRowFirstColumn="0" w:firstRowLastColumn="0" w:lastRowFirstColumn="0" w:lastRowLastColumn="0"/>
            </w:pPr>
            <w:r>
              <w:t>7/06/2021</w:t>
            </w:r>
          </w:p>
        </w:tc>
        <w:tc>
          <w:tcPr>
            <w:tcW w:w="2796" w:type="dxa"/>
            <w:vAlign w:val="center"/>
          </w:tcPr>
          <w:p w14:paraId="00000021" w14:textId="77777777" w:rsidR="00885393" w:rsidRDefault="00970FA8">
            <w:pPr>
              <w:cnfStyle w:val="000000100000" w:firstRow="0" w:lastRow="0" w:firstColumn="0" w:lastColumn="0" w:oddVBand="0" w:evenVBand="0" w:oddHBand="1" w:evenHBand="0" w:firstRowFirstColumn="0" w:firstRowLastColumn="0" w:lastRowFirstColumn="0" w:lastRowLastColumn="0"/>
              <w:rPr>
                <w:b/>
              </w:rPr>
            </w:pPr>
            <w:r>
              <w:rPr>
                <w:b/>
              </w:rPr>
              <w:t>Craig Moebus</w:t>
            </w:r>
          </w:p>
        </w:tc>
        <w:tc>
          <w:tcPr>
            <w:tcW w:w="2796" w:type="dxa"/>
            <w:vAlign w:val="center"/>
          </w:tcPr>
          <w:p w14:paraId="00000022" w14:textId="77777777" w:rsidR="00885393" w:rsidRDefault="00970FA8">
            <w:pPr>
              <w:cnfStyle w:val="000000100000" w:firstRow="0" w:lastRow="0" w:firstColumn="0" w:lastColumn="0" w:oddVBand="0" w:evenVBand="0" w:oddHBand="1" w:evenHBand="0" w:firstRowFirstColumn="0" w:firstRowLastColumn="0" w:lastRowFirstColumn="0" w:lastRowLastColumn="0"/>
            </w:pPr>
            <w:r>
              <w:t>Initial draft delivery and review by DBDriven PM</w:t>
            </w:r>
          </w:p>
        </w:tc>
      </w:tr>
      <w:tr w:rsidR="00885393" w14:paraId="5A8941D2" w14:textId="77777777" w:rsidTr="0088539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0" w:type="dxa"/>
            <w:vAlign w:val="center"/>
          </w:tcPr>
          <w:p w14:paraId="00000023" w14:textId="77777777" w:rsidR="00885393" w:rsidRDefault="00885393"/>
        </w:tc>
        <w:tc>
          <w:tcPr>
            <w:tcW w:w="1978" w:type="dxa"/>
            <w:vAlign w:val="center"/>
          </w:tcPr>
          <w:p w14:paraId="00000024" w14:textId="77777777" w:rsidR="00885393" w:rsidRDefault="00885393">
            <w:pPr>
              <w:cnfStyle w:val="000000010000" w:firstRow="0" w:lastRow="0" w:firstColumn="0" w:lastColumn="0" w:oddVBand="0" w:evenVBand="0" w:oddHBand="0" w:evenHBand="1" w:firstRowFirstColumn="0" w:firstRowLastColumn="0" w:lastRowFirstColumn="0" w:lastRowLastColumn="0"/>
            </w:pPr>
          </w:p>
        </w:tc>
        <w:tc>
          <w:tcPr>
            <w:tcW w:w="2796" w:type="dxa"/>
            <w:vAlign w:val="center"/>
          </w:tcPr>
          <w:p w14:paraId="00000025" w14:textId="77777777" w:rsidR="00885393" w:rsidRDefault="00885393">
            <w:pPr>
              <w:cnfStyle w:val="000000010000" w:firstRow="0" w:lastRow="0" w:firstColumn="0" w:lastColumn="0" w:oddVBand="0" w:evenVBand="0" w:oddHBand="0" w:evenHBand="1" w:firstRowFirstColumn="0" w:firstRowLastColumn="0" w:lastRowFirstColumn="0" w:lastRowLastColumn="0"/>
              <w:rPr>
                <w:b/>
              </w:rPr>
            </w:pPr>
          </w:p>
        </w:tc>
        <w:tc>
          <w:tcPr>
            <w:tcW w:w="2796" w:type="dxa"/>
            <w:vAlign w:val="center"/>
          </w:tcPr>
          <w:p w14:paraId="00000026" w14:textId="77777777" w:rsidR="00885393" w:rsidRDefault="00885393">
            <w:pPr>
              <w:cnfStyle w:val="000000010000" w:firstRow="0" w:lastRow="0" w:firstColumn="0" w:lastColumn="0" w:oddVBand="0" w:evenVBand="0" w:oddHBand="0" w:evenHBand="1" w:firstRowFirstColumn="0" w:firstRowLastColumn="0" w:lastRowFirstColumn="0" w:lastRowLastColumn="0"/>
            </w:pPr>
          </w:p>
        </w:tc>
      </w:tr>
      <w:tr w:rsidR="00885393" w14:paraId="5EAF059B" w14:textId="77777777" w:rsidTr="008853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0" w:type="dxa"/>
            <w:vAlign w:val="center"/>
          </w:tcPr>
          <w:p w14:paraId="00000027" w14:textId="77777777" w:rsidR="00885393" w:rsidRDefault="00885393"/>
        </w:tc>
        <w:tc>
          <w:tcPr>
            <w:tcW w:w="1978" w:type="dxa"/>
            <w:vAlign w:val="center"/>
          </w:tcPr>
          <w:p w14:paraId="00000028" w14:textId="77777777" w:rsidR="00885393" w:rsidRDefault="00885393">
            <w:pPr>
              <w:cnfStyle w:val="000000100000" w:firstRow="0" w:lastRow="0" w:firstColumn="0" w:lastColumn="0" w:oddVBand="0" w:evenVBand="0" w:oddHBand="1" w:evenHBand="0" w:firstRowFirstColumn="0" w:firstRowLastColumn="0" w:lastRowFirstColumn="0" w:lastRowLastColumn="0"/>
            </w:pPr>
          </w:p>
        </w:tc>
        <w:tc>
          <w:tcPr>
            <w:tcW w:w="2796" w:type="dxa"/>
            <w:vAlign w:val="center"/>
          </w:tcPr>
          <w:p w14:paraId="00000029" w14:textId="77777777" w:rsidR="00885393" w:rsidRDefault="00885393">
            <w:pPr>
              <w:cnfStyle w:val="000000100000" w:firstRow="0" w:lastRow="0" w:firstColumn="0" w:lastColumn="0" w:oddVBand="0" w:evenVBand="0" w:oddHBand="1" w:evenHBand="0" w:firstRowFirstColumn="0" w:firstRowLastColumn="0" w:lastRowFirstColumn="0" w:lastRowLastColumn="0"/>
              <w:rPr>
                <w:b/>
              </w:rPr>
            </w:pPr>
          </w:p>
        </w:tc>
        <w:tc>
          <w:tcPr>
            <w:tcW w:w="2796" w:type="dxa"/>
            <w:vAlign w:val="center"/>
          </w:tcPr>
          <w:p w14:paraId="0000002A" w14:textId="77777777" w:rsidR="00885393" w:rsidRDefault="00885393">
            <w:pPr>
              <w:cnfStyle w:val="000000100000" w:firstRow="0" w:lastRow="0" w:firstColumn="0" w:lastColumn="0" w:oddVBand="0" w:evenVBand="0" w:oddHBand="1" w:evenHBand="0" w:firstRowFirstColumn="0" w:firstRowLastColumn="0" w:lastRowFirstColumn="0" w:lastRowLastColumn="0"/>
            </w:pPr>
          </w:p>
        </w:tc>
      </w:tr>
      <w:tr w:rsidR="00885393" w14:paraId="7B76EFDC" w14:textId="77777777" w:rsidTr="0088539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0" w:type="dxa"/>
            <w:vAlign w:val="center"/>
          </w:tcPr>
          <w:p w14:paraId="0000002B" w14:textId="77777777" w:rsidR="00885393" w:rsidRDefault="00885393"/>
        </w:tc>
        <w:tc>
          <w:tcPr>
            <w:tcW w:w="1978" w:type="dxa"/>
            <w:vAlign w:val="center"/>
          </w:tcPr>
          <w:p w14:paraId="0000002C" w14:textId="77777777" w:rsidR="00885393" w:rsidRDefault="00885393">
            <w:pPr>
              <w:cnfStyle w:val="000000010000" w:firstRow="0" w:lastRow="0" w:firstColumn="0" w:lastColumn="0" w:oddVBand="0" w:evenVBand="0" w:oddHBand="0" w:evenHBand="1" w:firstRowFirstColumn="0" w:firstRowLastColumn="0" w:lastRowFirstColumn="0" w:lastRowLastColumn="0"/>
            </w:pPr>
          </w:p>
        </w:tc>
        <w:tc>
          <w:tcPr>
            <w:tcW w:w="2796" w:type="dxa"/>
            <w:vAlign w:val="center"/>
          </w:tcPr>
          <w:p w14:paraId="0000002D" w14:textId="77777777" w:rsidR="00885393" w:rsidRDefault="00885393">
            <w:pPr>
              <w:cnfStyle w:val="000000010000" w:firstRow="0" w:lastRow="0" w:firstColumn="0" w:lastColumn="0" w:oddVBand="0" w:evenVBand="0" w:oddHBand="0" w:evenHBand="1" w:firstRowFirstColumn="0" w:firstRowLastColumn="0" w:lastRowFirstColumn="0" w:lastRowLastColumn="0"/>
              <w:rPr>
                <w:b/>
              </w:rPr>
            </w:pPr>
          </w:p>
        </w:tc>
        <w:tc>
          <w:tcPr>
            <w:tcW w:w="2796" w:type="dxa"/>
            <w:vAlign w:val="center"/>
          </w:tcPr>
          <w:p w14:paraId="0000002E" w14:textId="77777777" w:rsidR="00885393" w:rsidRDefault="00885393">
            <w:pPr>
              <w:cnfStyle w:val="000000010000" w:firstRow="0" w:lastRow="0" w:firstColumn="0" w:lastColumn="0" w:oddVBand="0" w:evenVBand="0" w:oddHBand="0" w:evenHBand="1" w:firstRowFirstColumn="0" w:firstRowLastColumn="0" w:lastRowFirstColumn="0" w:lastRowLastColumn="0"/>
            </w:pPr>
          </w:p>
        </w:tc>
      </w:tr>
      <w:tr w:rsidR="00885393" w14:paraId="1CDCC1FC" w14:textId="77777777" w:rsidTr="008853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0" w:type="dxa"/>
            <w:vAlign w:val="center"/>
          </w:tcPr>
          <w:p w14:paraId="0000002F" w14:textId="77777777" w:rsidR="00885393" w:rsidRDefault="00885393"/>
        </w:tc>
        <w:tc>
          <w:tcPr>
            <w:tcW w:w="1978" w:type="dxa"/>
            <w:vAlign w:val="center"/>
          </w:tcPr>
          <w:p w14:paraId="00000030" w14:textId="77777777" w:rsidR="00885393" w:rsidRDefault="00885393">
            <w:pPr>
              <w:cnfStyle w:val="000000100000" w:firstRow="0" w:lastRow="0" w:firstColumn="0" w:lastColumn="0" w:oddVBand="0" w:evenVBand="0" w:oddHBand="1" w:evenHBand="0" w:firstRowFirstColumn="0" w:firstRowLastColumn="0" w:lastRowFirstColumn="0" w:lastRowLastColumn="0"/>
            </w:pPr>
          </w:p>
        </w:tc>
        <w:tc>
          <w:tcPr>
            <w:tcW w:w="2796" w:type="dxa"/>
            <w:vAlign w:val="center"/>
          </w:tcPr>
          <w:p w14:paraId="00000031" w14:textId="77777777" w:rsidR="00885393" w:rsidRDefault="00885393">
            <w:pPr>
              <w:cnfStyle w:val="000000100000" w:firstRow="0" w:lastRow="0" w:firstColumn="0" w:lastColumn="0" w:oddVBand="0" w:evenVBand="0" w:oddHBand="1" w:evenHBand="0" w:firstRowFirstColumn="0" w:firstRowLastColumn="0" w:lastRowFirstColumn="0" w:lastRowLastColumn="0"/>
              <w:rPr>
                <w:b/>
              </w:rPr>
            </w:pPr>
          </w:p>
        </w:tc>
        <w:tc>
          <w:tcPr>
            <w:tcW w:w="2796" w:type="dxa"/>
            <w:vAlign w:val="center"/>
          </w:tcPr>
          <w:p w14:paraId="00000032" w14:textId="77777777" w:rsidR="00885393" w:rsidRDefault="00885393">
            <w:pPr>
              <w:cnfStyle w:val="000000100000" w:firstRow="0" w:lastRow="0" w:firstColumn="0" w:lastColumn="0" w:oddVBand="0" w:evenVBand="0" w:oddHBand="1" w:evenHBand="0" w:firstRowFirstColumn="0" w:firstRowLastColumn="0" w:lastRowFirstColumn="0" w:lastRowLastColumn="0"/>
            </w:pPr>
          </w:p>
        </w:tc>
      </w:tr>
      <w:tr w:rsidR="00885393" w14:paraId="5C0AAC26" w14:textId="77777777" w:rsidTr="0088539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0" w:type="dxa"/>
            <w:vAlign w:val="center"/>
          </w:tcPr>
          <w:p w14:paraId="00000033" w14:textId="77777777" w:rsidR="00885393" w:rsidRDefault="00885393"/>
        </w:tc>
        <w:tc>
          <w:tcPr>
            <w:tcW w:w="1978" w:type="dxa"/>
            <w:vAlign w:val="center"/>
          </w:tcPr>
          <w:p w14:paraId="00000034" w14:textId="77777777" w:rsidR="00885393" w:rsidRDefault="00885393">
            <w:pPr>
              <w:cnfStyle w:val="000000010000" w:firstRow="0" w:lastRow="0" w:firstColumn="0" w:lastColumn="0" w:oddVBand="0" w:evenVBand="0" w:oddHBand="0" w:evenHBand="1" w:firstRowFirstColumn="0" w:firstRowLastColumn="0" w:lastRowFirstColumn="0" w:lastRowLastColumn="0"/>
            </w:pPr>
          </w:p>
        </w:tc>
        <w:tc>
          <w:tcPr>
            <w:tcW w:w="2796" w:type="dxa"/>
            <w:vAlign w:val="center"/>
          </w:tcPr>
          <w:p w14:paraId="00000035" w14:textId="77777777" w:rsidR="00885393" w:rsidRDefault="00885393">
            <w:pPr>
              <w:cnfStyle w:val="000000010000" w:firstRow="0" w:lastRow="0" w:firstColumn="0" w:lastColumn="0" w:oddVBand="0" w:evenVBand="0" w:oddHBand="0" w:evenHBand="1" w:firstRowFirstColumn="0" w:firstRowLastColumn="0" w:lastRowFirstColumn="0" w:lastRowLastColumn="0"/>
              <w:rPr>
                <w:b/>
              </w:rPr>
            </w:pPr>
          </w:p>
        </w:tc>
        <w:tc>
          <w:tcPr>
            <w:tcW w:w="2796" w:type="dxa"/>
            <w:vAlign w:val="center"/>
          </w:tcPr>
          <w:p w14:paraId="00000036" w14:textId="77777777" w:rsidR="00885393" w:rsidRDefault="00885393">
            <w:pPr>
              <w:cnfStyle w:val="000000010000" w:firstRow="0" w:lastRow="0" w:firstColumn="0" w:lastColumn="0" w:oddVBand="0" w:evenVBand="0" w:oddHBand="0" w:evenHBand="1" w:firstRowFirstColumn="0" w:firstRowLastColumn="0" w:lastRowFirstColumn="0" w:lastRowLastColumn="0"/>
            </w:pPr>
          </w:p>
        </w:tc>
      </w:tr>
    </w:tbl>
    <w:p w14:paraId="00000037" w14:textId="77777777" w:rsidR="00885393" w:rsidRDefault="00970FA8">
      <w:pPr>
        <w:rPr>
          <w:b/>
        </w:rPr>
      </w:pPr>
      <w:r>
        <w:br w:type="page"/>
      </w:r>
    </w:p>
    <w:p w14:paraId="00000038" w14:textId="77777777" w:rsidR="00885393" w:rsidRDefault="00885393">
      <w:pPr>
        <w:jc w:val="center"/>
        <w:rPr>
          <w:b/>
        </w:rPr>
      </w:pPr>
    </w:p>
    <w:p w14:paraId="00000039" w14:textId="77777777" w:rsidR="00885393" w:rsidRDefault="00885393">
      <w:pPr>
        <w:jc w:val="center"/>
        <w:rPr>
          <w:b/>
        </w:rPr>
      </w:pPr>
    </w:p>
    <w:p w14:paraId="0000003A" w14:textId="77777777" w:rsidR="00885393" w:rsidRDefault="00885393">
      <w:pPr>
        <w:jc w:val="center"/>
        <w:rPr>
          <w:b/>
        </w:rPr>
      </w:pPr>
    </w:p>
    <w:p w14:paraId="0000003B" w14:textId="77777777" w:rsidR="00885393" w:rsidRDefault="00885393">
      <w:pPr>
        <w:jc w:val="center"/>
        <w:rPr>
          <w:b/>
        </w:rPr>
      </w:pPr>
    </w:p>
    <w:p w14:paraId="0000003C" w14:textId="77777777" w:rsidR="00885393" w:rsidRDefault="00885393">
      <w:pPr>
        <w:jc w:val="center"/>
        <w:rPr>
          <w:b/>
        </w:rPr>
      </w:pPr>
    </w:p>
    <w:p w14:paraId="0000003D" w14:textId="77777777" w:rsidR="00885393" w:rsidRDefault="00885393">
      <w:pPr>
        <w:jc w:val="center"/>
        <w:rPr>
          <w:b/>
        </w:rPr>
      </w:pPr>
    </w:p>
    <w:p w14:paraId="0000003E" w14:textId="77777777" w:rsidR="00885393" w:rsidRDefault="00885393">
      <w:pPr>
        <w:jc w:val="center"/>
        <w:rPr>
          <w:b/>
        </w:rPr>
      </w:pPr>
    </w:p>
    <w:p w14:paraId="0000003F" w14:textId="77777777" w:rsidR="00885393" w:rsidRDefault="00885393">
      <w:pPr>
        <w:jc w:val="center"/>
        <w:rPr>
          <w:b/>
        </w:rPr>
      </w:pPr>
    </w:p>
    <w:p w14:paraId="00000040" w14:textId="77777777" w:rsidR="00885393" w:rsidRDefault="00970FA8">
      <w:pPr>
        <w:jc w:val="center"/>
        <w:rPr>
          <w:b/>
        </w:rPr>
      </w:pPr>
      <w:r>
        <w:rPr>
          <w:b/>
        </w:rPr>
        <w:t>This Page Intentionally Left Blank</w:t>
      </w:r>
    </w:p>
    <w:p w14:paraId="00000041" w14:textId="77777777" w:rsidR="00885393" w:rsidRDefault="00885393">
      <w:pPr>
        <w:rPr>
          <w:color w:val="2F5496"/>
        </w:rPr>
      </w:pPr>
    </w:p>
    <w:p w14:paraId="00000042" w14:textId="77777777" w:rsidR="00885393" w:rsidRDefault="00970FA8">
      <w:pPr>
        <w:rPr>
          <w:color w:val="2F5496"/>
        </w:rPr>
      </w:pPr>
      <w:r>
        <w:br w:type="page"/>
      </w:r>
    </w:p>
    <w:p w14:paraId="00000043" w14:textId="77777777" w:rsidR="00885393" w:rsidRDefault="00970FA8">
      <w:pPr>
        <w:keepNext/>
        <w:keepLines/>
        <w:pBdr>
          <w:top w:val="nil"/>
          <w:left w:val="nil"/>
          <w:bottom w:val="nil"/>
          <w:right w:val="nil"/>
          <w:between w:val="nil"/>
        </w:pBdr>
        <w:tabs>
          <w:tab w:val="left" w:pos="2625"/>
        </w:tabs>
        <w:spacing w:before="240"/>
        <w:rPr>
          <w:color w:val="2F5496"/>
        </w:rPr>
      </w:pPr>
      <w:r>
        <w:rPr>
          <w:color w:val="2F5496"/>
        </w:rPr>
        <w:lastRenderedPageBreak/>
        <w:t>Table of Contents</w:t>
      </w:r>
      <w:r>
        <w:rPr>
          <w:color w:val="2F5496"/>
        </w:rPr>
        <w:tab/>
      </w:r>
    </w:p>
    <w:sdt>
      <w:sdtPr>
        <w:id w:val="1089820908"/>
        <w:docPartObj>
          <w:docPartGallery w:val="Table of Contents"/>
          <w:docPartUnique/>
        </w:docPartObj>
      </w:sdtPr>
      <w:sdtEndPr/>
      <w:sdtContent>
        <w:p w14:paraId="6B572E9E" w14:textId="477D04A7" w:rsidR="000F744C" w:rsidRDefault="00970FA8">
          <w:pPr>
            <w:pStyle w:val="TOC1"/>
            <w:tabs>
              <w:tab w:val="right" w:pos="9436"/>
            </w:tabs>
            <w:rPr>
              <w:rFonts w:asciiTheme="minorHAnsi" w:eastAsiaTheme="minorEastAsia" w:hAnsiTheme="minorHAnsi" w:cstheme="minorBidi"/>
              <w:noProof/>
              <w:sz w:val="22"/>
              <w:szCs w:val="22"/>
            </w:rPr>
          </w:pPr>
          <w:r>
            <w:fldChar w:fldCharType="begin"/>
          </w:r>
          <w:r>
            <w:instrText xml:space="preserve"> TOC \h \u \z </w:instrText>
          </w:r>
          <w:r>
            <w:fldChar w:fldCharType="separate"/>
          </w:r>
          <w:hyperlink w:anchor="_Toc78174366" w:history="1">
            <w:r w:rsidR="000F744C" w:rsidRPr="00A62EE9">
              <w:rPr>
                <w:rStyle w:val="Hyperlink"/>
                <w:noProof/>
              </w:rPr>
              <w:t>1.0 Executive Summary</w:t>
            </w:r>
            <w:r w:rsidR="000F744C">
              <w:rPr>
                <w:noProof/>
                <w:webHidden/>
              </w:rPr>
              <w:tab/>
            </w:r>
            <w:r w:rsidR="000F744C">
              <w:rPr>
                <w:noProof/>
                <w:webHidden/>
              </w:rPr>
              <w:fldChar w:fldCharType="begin"/>
            </w:r>
            <w:r w:rsidR="000F744C">
              <w:rPr>
                <w:noProof/>
                <w:webHidden/>
              </w:rPr>
              <w:instrText xml:space="preserve"> PAGEREF _Toc78174366 \h </w:instrText>
            </w:r>
            <w:r w:rsidR="000F744C">
              <w:rPr>
                <w:noProof/>
                <w:webHidden/>
              </w:rPr>
            </w:r>
            <w:r w:rsidR="000F744C">
              <w:rPr>
                <w:noProof/>
                <w:webHidden/>
              </w:rPr>
              <w:fldChar w:fldCharType="separate"/>
            </w:r>
            <w:r w:rsidR="000F744C">
              <w:rPr>
                <w:noProof/>
                <w:webHidden/>
              </w:rPr>
              <w:t>8</w:t>
            </w:r>
            <w:r w:rsidR="000F744C">
              <w:rPr>
                <w:noProof/>
                <w:webHidden/>
              </w:rPr>
              <w:fldChar w:fldCharType="end"/>
            </w:r>
          </w:hyperlink>
        </w:p>
        <w:p w14:paraId="0AA45837" w14:textId="2E0191FF" w:rsidR="000F744C" w:rsidRDefault="000F744C">
          <w:pPr>
            <w:pStyle w:val="TOC1"/>
            <w:tabs>
              <w:tab w:val="right" w:pos="9436"/>
            </w:tabs>
            <w:rPr>
              <w:rFonts w:asciiTheme="minorHAnsi" w:eastAsiaTheme="minorEastAsia" w:hAnsiTheme="minorHAnsi" w:cstheme="minorBidi"/>
              <w:noProof/>
              <w:sz w:val="22"/>
              <w:szCs w:val="22"/>
            </w:rPr>
          </w:pPr>
          <w:hyperlink w:anchor="_Toc78174367" w:history="1">
            <w:r w:rsidRPr="00A62EE9">
              <w:rPr>
                <w:rStyle w:val="Hyperlink"/>
                <w:noProof/>
              </w:rPr>
              <w:t>2.0 Implementation Approach, Strategy &amp; Design</w:t>
            </w:r>
            <w:r>
              <w:rPr>
                <w:noProof/>
                <w:webHidden/>
              </w:rPr>
              <w:tab/>
            </w:r>
            <w:r>
              <w:rPr>
                <w:noProof/>
                <w:webHidden/>
              </w:rPr>
              <w:fldChar w:fldCharType="begin"/>
            </w:r>
            <w:r>
              <w:rPr>
                <w:noProof/>
                <w:webHidden/>
              </w:rPr>
              <w:instrText xml:space="preserve"> PAGEREF _Toc78174367 \h </w:instrText>
            </w:r>
            <w:r>
              <w:rPr>
                <w:noProof/>
                <w:webHidden/>
              </w:rPr>
            </w:r>
            <w:r>
              <w:rPr>
                <w:noProof/>
                <w:webHidden/>
              </w:rPr>
              <w:fldChar w:fldCharType="separate"/>
            </w:r>
            <w:r>
              <w:rPr>
                <w:noProof/>
                <w:webHidden/>
              </w:rPr>
              <w:t>9</w:t>
            </w:r>
            <w:r>
              <w:rPr>
                <w:noProof/>
                <w:webHidden/>
              </w:rPr>
              <w:fldChar w:fldCharType="end"/>
            </w:r>
          </w:hyperlink>
        </w:p>
        <w:p w14:paraId="5DD8F059" w14:textId="289CAF9A" w:rsidR="000F744C" w:rsidRDefault="000F744C">
          <w:pPr>
            <w:pStyle w:val="TOC2"/>
            <w:tabs>
              <w:tab w:val="right" w:pos="9436"/>
            </w:tabs>
            <w:rPr>
              <w:rFonts w:asciiTheme="minorHAnsi" w:eastAsiaTheme="minorEastAsia" w:hAnsiTheme="minorHAnsi" w:cstheme="minorBidi"/>
              <w:noProof/>
              <w:sz w:val="22"/>
              <w:szCs w:val="22"/>
            </w:rPr>
          </w:pPr>
          <w:hyperlink w:anchor="_Toc78174368" w:history="1">
            <w:r w:rsidRPr="00A62EE9">
              <w:rPr>
                <w:rStyle w:val="Hyperlink"/>
                <w:noProof/>
              </w:rPr>
              <w:t>2.1 Approach and Strategy</w:t>
            </w:r>
            <w:r>
              <w:rPr>
                <w:noProof/>
                <w:webHidden/>
              </w:rPr>
              <w:tab/>
            </w:r>
            <w:r>
              <w:rPr>
                <w:noProof/>
                <w:webHidden/>
              </w:rPr>
              <w:fldChar w:fldCharType="begin"/>
            </w:r>
            <w:r>
              <w:rPr>
                <w:noProof/>
                <w:webHidden/>
              </w:rPr>
              <w:instrText xml:space="preserve"> PAGEREF _Toc78174368 \h </w:instrText>
            </w:r>
            <w:r>
              <w:rPr>
                <w:noProof/>
                <w:webHidden/>
              </w:rPr>
            </w:r>
            <w:r>
              <w:rPr>
                <w:noProof/>
                <w:webHidden/>
              </w:rPr>
              <w:fldChar w:fldCharType="separate"/>
            </w:r>
            <w:r>
              <w:rPr>
                <w:noProof/>
                <w:webHidden/>
              </w:rPr>
              <w:t>9</w:t>
            </w:r>
            <w:r>
              <w:rPr>
                <w:noProof/>
                <w:webHidden/>
              </w:rPr>
              <w:fldChar w:fldCharType="end"/>
            </w:r>
          </w:hyperlink>
        </w:p>
        <w:p w14:paraId="66897347" w14:textId="2038A685" w:rsidR="000F744C" w:rsidRDefault="000F744C">
          <w:pPr>
            <w:pStyle w:val="TOC3"/>
            <w:tabs>
              <w:tab w:val="right" w:pos="9436"/>
            </w:tabs>
            <w:rPr>
              <w:rFonts w:asciiTheme="minorHAnsi" w:eastAsiaTheme="minorEastAsia" w:hAnsiTheme="minorHAnsi" w:cstheme="minorBidi"/>
              <w:noProof/>
              <w:sz w:val="22"/>
              <w:szCs w:val="22"/>
            </w:rPr>
          </w:pPr>
          <w:hyperlink w:anchor="_Toc78174369" w:history="1">
            <w:r w:rsidRPr="00A62EE9">
              <w:rPr>
                <w:rStyle w:val="Hyperlink"/>
                <w:noProof/>
              </w:rPr>
              <w:t>2.2 Major Deliverables</w:t>
            </w:r>
            <w:r>
              <w:rPr>
                <w:noProof/>
                <w:webHidden/>
              </w:rPr>
              <w:tab/>
            </w:r>
            <w:r>
              <w:rPr>
                <w:noProof/>
                <w:webHidden/>
              </w:rPr>
              <w:fldChar w:fldCharType="begin"/>
            </w:r>
            <w:r>
              <w:rPr>
                <w:noProof/>
                <w:webHidden/>
              </w:rPr>
              <w:instrText xml:space="preserve"> PAGEREF _Toc78174369 \h </w:instrText>
            </w:r>
            <w:r>
              <w:rPr>
                <w:noProof/>
                <w:webHidden/>
              </w:rPr>
            </w:r>
            <w:r>
              <w:rPr>
                <w:noProof/>
                <w:webHidden/>
              </w:rPr>
              <w:fldChar w:fldCharType="separate"/>
            </w:r>
            <w:r>
              <w:rPr>
                <w:noProof/>
                <w:webHidden/>
              </w:rPr>
              <w:t>9</w:t>
            </w:r>
            <w:r>
              <w:rPr>
                <w:noProof/>
                <w:webHidden/>
              </w:rPr>
              <w:fldChar w:fldCharType="end"/>
            </w:r>
          </w:hyperlink>
        </w:p>
        <w:p w14:paraId="421848AE" w14:textId="67B3A1BF" w:rsidR="000F744C" w:rsidRDefault="000F744C">
          <w:pPr>
            <w:pStyle w:val="TOC2"/>
            <w:tabs>
              <w:tab w:val="right" w:pos="9436"/>
            </w:tabs>
            <w:rPr>
              <w:rFonts w:asciiTheme="minorHAnsi" w:eastAsiaTheme="minorEastAsia" w:hAnsiTheme="minorHAnsi" w:cstheme="minorBidi"/>
              <w:noProof/>
              <w:sz w:val="22"/>
              <w:szCs w:val="22"/>
            </w:rPr>
          </w:pPr>
          <w:hyperlink w:anchor="_Toc78174370" w:history="1">
            <w:r w:rsidRPr="00A62EE9">
              <w:rPr>
                <w:rStyle w:val="Hyperlink"/>
                <w:noProof/>
              </w:rPr>
              <w:t>2.3 Solution Components &amp; Design</w:t>
            </w:r>
            <w:r>
              <w:rPr>
                <w:noProof/>
                <w:webHidden/>
              </w:rPr>
              <w:tab/>
            </w:r>
            <w:r>
              <w:rPr>
                <w:noProof/>
                <w:webHidden/>
              </w:rPr>
              <w:fldChar w:fldCharType="begin"/>
            </w:r>
            <w:r>
              <w:rPr>
                <w:noProof/>
                <w:webHidden/>
              </w:rPr>
              <w:instrText xml:space="preserve"> PAGEREF _Toc78174370 \h </w:instrText>
            </w:r>
            <w:r>
              <w:rPr>
                <w:noProof/>
                <w:webHidden/>
              </w:rPr>
            </w:r>
            <w:r>
              <w:rPr>
                <w:noProof/>
                <w:webHidden/>
              </w:rPr>
              <w:fldChar w:fldCharType="separate"/>
            </w:r>
            <w:r>
              <w:rPr>
                <w:noProof/>
                <w:webHidden/>
              </w:rPr>
              <w:t>10</w:t>
            </w:r>
            <w:r>
              <w:rPr>
                <w:noProof/>
                <w:webHidden/>
              </w:rPr>
              <w:fldChar w:fldCharType="end"/>
            </w:r>
          </w:hyperlink>
        </w:p>
        <w:p w14:paraId="38A9058A" w14:textId="42DAF4D0" w:rsidR="000F744C" w:rsidRDefault="000F744C">
          <w:pPr>
            <w:pStyle w:val="TOC3"/>
            <w:tabs>
              <w:tab w:val="right" w:pos="9436"/>
            </w:tabs>
            <w:rPr>
              <w:rFonts w:asciiTheme="minorHAnsi" w:eastAsiaTheme="minorEastAsia" w:hAnsiTheme="minorHAnsi" w:cstheme="minorBidi"/>
              <w:noProof/>
              <w:sz w:val="22"/>
              <w:szCs w:val="22"/>
            </w:rPr>
          </w:pPr>
          <w:hyperlink w:anchor="_Toc78174371" w:history="1">
            <w:r w:rsidRPr="00A62EE9">
              <w:rPr>
                <w:rStyle w:val="Hyperlink"/>
                <w:noProof/>
              </w:rPr>
              <w:t>2.3.1 CEDS Aligned Data Warehouse</w:t>
            </w:r>
            <w:r>
              <w:rPr>
                <w:noProof/>
                <w:webHidden/>
              </w:rPr>
              <w:tab/>
            </w:r>
            <w:r>
              <w:rPr>
                <w:noProof/>
                <w:webHidden/>
              </w:rPr>
              <w:fldChar w:fldCharType="begin"/>
            </w:r>
            <w:r>
              <w:rPr>
                <w:noProof/>
                <w:webHidden/>
              </w:rPr>
              <w:instrText xml:space="preserve"> PAGEREF _Toc78174371 \h </w:instrText>
            </w:r>
            <w:r>
              <w:rPr>
                <w:noProof/>
                <w:webHidden/>
              </w:rPr>
            </w:r>
            <w:r>
              <w:rPr>
                <w:noProof/>
                <w:webHidden/>
              </w:rPr>
              <w:fldChar w:fldCharType="separate"/>
            </w:r>
            <w:r>
              <w:rPr>
                <w:noProof/>
                <w:webHidden/>
              </w:rPr>
              <w:t>10</w:t>
            </w:r>
            <w:r>
              <w:rPr>
                <w:noProof/>
                <w:webHidden/>
              </w:rPr>
              <w:fldChar w:fldCharType="end"/>
            </w:r>
          </w:hyperlink>
        </w:p>
        <w:p w14:paraId="4746602A" w14:textId="3C4BABE4" w:rsidR="000F744C" w:rsidRDefault="000F744C">
          <w:pPr>
            <w:pStyle w:val="TOC3"/>
            <w:tabs>
              <w:tab w:val="right" w:pos="9436"/>
            </w:tabs>
            <w:rPr>
              <w:rFonts w:asciiTheme="minorHAnsi" w:eastAsiaTheme="minorEastAsia" w:hAnsiTheme="minorHAnsi" w:cstheme="minorBidi"/>
              <w:noProof/>
              <w:sz w:val="22"/>
              <w:szCs w:val="22"/>
            </w:rPr>
          </w:pPr>
          <w:hyperlink w:anchor="_Toc78174372" w:history="1">
            <w:r w:rsidRPr="00A62EE9">
              <w:rPr>
                <w:rStyle w:val="Hyperlink"/>
                <w:noProof/>
              </w:rPr>
              <w:t>2.3.2 Researcher Portal</w:t>
            </w:r>
            <w:r>
              <w:rPr>
                <w:noProof/>
                <w:webHidden/>
              </w:rPr>
              <w:tab/>
            </w:r>
            <w:r>
              <w:rPr>
                <w:noProof/>
                <w:webHidden/>
              </w:rPr>
              <w:fldChar w:fldCharType="begin"/>
            </w:r>
            <w:r>
              <w:rPr>
                <w:noProof/>
                <w:webHidden/>
              </w:rPr>
              <w:instrText xml:space="preserve"> PAGEREF _Toc78174372 \h </w:instrText>
            </w:r>
            <w:r>
              <w:rPr>
                <w:noProof/>
                <w:webHidden/>
              </w:rPr>
            </w:r>
            <w:r>
              <w:rPr>
                <w:noProof/>
                <w:webHidden/>
              </w:rPr>
              <w:fldChar w:fldCharType="separate"/>
            </w:r>
            <w:r>
              <w:rPr>
                <w:noProof/>
                <w:webHidden/>
              </w:rPr>
              <w:t>11</w:t>
            </w:r>
            <w:r>
              <w:rPr>
                <w:noProof/>
                <w:webHidden/>
              </w:rPr>
              <w:fldChar w:fldCharType="end"/>
            </w:r>
          </w:hyperlink>
        </w:p>
        <w:p w14:paraId="71E40DB6" w14:textId="775F15E8" w:rsidR="000F744C" w:rsidRDefault="000F744C">
          <w:pPr>
            <w:pStyle w:val="TOC3"/>
            <w:tabs>
              <w:tab w:val="right" w:pos="9436"/>
            </w:tabs>
            <w:rPr>
              <w:rFonts w:asciiTheme="minorHAnsi" w:eastAsiaTheme="minorEastAsia" w:hAnsiTheme="minorHAnsi" w:cstheme="minorBidi"/>
              <w:noProof/>
              <w:sz w:val="22"/>
              <w:szCs w:val="22"/>
            </w:rPr>
          </w:pPr>
          <w:hyperlink w:anchor="_Toc78174373" w:history="1">
            <w:r w:rsidRPr="00A62EE9">
              <w:rPr>
                <w:rStyle w:val="Hyperlink"/>
                <w:noProof/>
              </w:rPr>
              <w:t>2.3.3 Agency Governance &amp; Workflow Portal</w:t>
            </w:r>
            <w:r>
              <w:rPr>
                <w:noProof/>
                <w:webHidden/>
              </w:rPr>
              <w:tab/>
            </w:r>
            <w:r>
              <w:rPr>
                <w:noProof/>
                <w:webHidden/>
              </w:rPr>
              <w:fldChar w:fldCharType="begin"/>
            </w:r>
            <w:r>
              <w:rPr>
                <w:noProof/>
                <w:webHidden/>
              </w:rPr>
              <w:instrText xml:space="preserve"> PAGEREF _Toc78174373 \h </w:instrText>
            </w:r>
            <w:r>
              <w:rPr>
                <w:noProof/>
                <w:webHidden/>
              </w:rPr>
            </w:r>
            <w:r>
              <w:rPr>
                <w:noProof/>
                <w:webHidden/>
              </w:rPr>
              <w:fldChar w:fldCharType="separate"/>
            </w:r>
            <w:r>
              <w:rPr>
                <w:noProof/>
                <w:webHidden/>
              </w:rPr>
              <w:t>12</w:t>
            </w:r>
            <w:r>
              <w:rPr>
                <w:noProof/>
                <w:webHidden/>
              </w:rPr>
              <w:fldChar w:fldCharType="end"/>
            </w:r>
          </w:hyperlink>
        </w:p>
        <w:p w14:paraId="54EEF2E1" w14:textId="0CBB88C6" w:rsidR="000F744C" w:rsidRDefault="000F744C">
          <w:pPr>
            <w:pStyle w:val="TOC3"/>
            <w:tabs>
              <w:tab w:val="right" w:pos="9436"/>
            </w:tabs>
            <w:rPr>
              <w:rFonts w:asciiTheme="minorHAnsi" w:eastAsiaTheme="minorEastAsia" w:hAnsiTheme="minorHAnsi" w:cstheme="minorBidi"/>
              <w:noProof/>
              <w:sz w:val="22"/>
              <w:szCs w:val="22"/>
            </w:rPr>
          </w:pPr>
          <w:hyperlink w:anchor="_Toc78174374" w:history="1">
            <w:r w:rsidRPr="00A62EE9">
              <w:rPr>
                <w:rStyle w:val="Hyperlink"/>
                <w:noProof/>
              </w:rPr>
              <w:t>2.3.4 Reporting Solution Portal</w:t>
            </w:r>
            <w:r>
              <w:rPr>
                <w:noProof/>
                <w:webHidden/>
              </w:rPr>
              <w:tab/>
            </w:r>
            <w:r>
              <w:rPr>
                <w:noProof/>
                <w:webHidden/>
              </w:rPr>
              <w:fldChar w:fldCharType="begin"/>
            </w:r>
            <w:r>
              <w:rPr>
                <w:noProof/>
                <w:webHidden/>
              </w:rPr>
              <w:instrText xml:space="preserve"> PAGEREF _Toc78174374 \h </w:instrText>
            </w:r>
            <w:r>
              <w:rPr>
                <w:noProof/>
                <w:webHidden/>
              </w:rPr>
            </w:r>
            <w:r>
              <w:rPr>
                <w:noProof/>
                <w:webHidden/>
              </w:rPr>
              <w:fldChar w:fldCharType="separate"/>
            </w:r>
            <w:r>
              <w:rPr>
                <w:noProof/>
                <w:webHidden/>
              </w:rPr>
              <w:t>12</w:t>
            </w:r>
            <w:r>
              <w:rPr>
                <w:noProof/>
                <w:webHidden/>
              </w:rPr>
              <w:fldChar w:fldCharType="end"/>
            </w:r>
          </w:hyperlink>
        </w:p>
        <w:p w14:paraId="6DE89400" w14:textId="693126B5" w:rsidR="000F744C" w:rsidRDefault="000F744C">
          <w:pPr>
            <w:pStyle w:val="TOC3"/>
            <w:tabs>
              <w:tab w:val="right" w:pos="9436"/>
            </w:tabs>
            <w:rPr>
              <w:rFonts w:asciiTheme="minorHAnsi" w:eastAsiaTheme="minorEastAsia" w:hAnsiTheme="minorHAnsi" w:cstheme="minorBidi"/>
              <w:noProof/>
              <w:sz w:val="22"/>
              <w:szCs w:val="22"/>
            </w:rPr>
          </w:pPr>
          <w:hyperlink w:anchor="_Toc78174375" w:history="1">
            <w:r w:rsidRPr="00A62EE9">
              <w:rPr>
                <w:rStyle w:val="Hyperlink"/>
                <w:noProof/>
              </w:rPr>
              <w:t>2.3.5 Security</w:t>
            </w:r>
            <w:r>
              <w:rPr>
                <w:noProof/>
                <w:webHidden/>
              </w:rPr>
              <w:tab/>
            </w:r>
            <w:r>
              <w:rPr>
                <w:noProof/>
                <w:webHidden/>
              </w:rPr>
              <w:fldChar w:fldCharType="begin"/>
            </w:r>
            <w:r>
              <w:rPr>
                <w:noProof/>
                <w:webHidden/>
              </w:rPr>
              <w:instrText xml:space="preserve"> PAGEREF _Toc78174375 \h </w:instrText>
            </w:r>
            <w:r>
              <w:rPr>
                <w:noProof/>
                <w:webHidden/>
              </w:rPr>
            </w:r>
            <w:r>
              <w:rPr>
                <w:noProof/>
                <w:webHidden/>
              </w:rPr>
              <w:fldChar w:fldCharType="separate"/>
            </w:r>
            <w:r>
              <w:rPr>
                <w:noProof/>
                <w:webHidden/>
              </w:rPr>
              <w:t>13</w:t>
            </w:r>
            <w:r>
              <w:rPr>
                <w:noProof/>
                <w:webHidden/>
              </w:rPr>
              <w:fldChar w:fldCharType="end"/>
            </w:r>
          </w:hyperlink>
        </w:p>
        <w:p w14:paraId="0E82C448" w14:textId="2595525A" w:rsidR="000F744C" w:rsidRDefault="000F744C">
          <w:pPr>
            <w:pStyle w:val="TOC3"/>
            <w:tabs>
              <w:tab w:val="right" w:pos="9436"/>
            </w:tabs>
            <w:rPr>
              <w:rFonts w:asciiTheme="minorHAnsi" w:eastAsiaTheme="minorEastAsia" w:hAnsiTheme="minorHAnsi" w:cstheme="minorBidi"/>
              <w:noProof/>
              <w:sz w:val="22"/>
              <w:szCs w:val="22"/>
            </w:rPr>
          </w:pPr>
          <w:hyperlink w:anchor="_Toc78174376" w:history="1">
            <w:r w:rsidRPr="00A62EE9">
              <w:rPr>
                <w:rStyle w:val="Hyperlink"/>
                <w:noProof/>
              </w:rPr>
              <w:t>2.3.6 Data Dictionary &amp; Selection Tool (DDST) and Data Request Tool (DRT)</w:t>
            </w:r>
            <w:r>
              <w:rPr>
                <w:noProof/>
                <w:webHidden/>
              </w:rPr>
              <w:tab/>
            </w:r>
            <w:r>
              <w:rPr>
                <w:noProof/>
                <w:webHidden/>
              </w:rPr>
              <w:fldChar w:fldCharType="begin"/>
            </w:r>
            <w:r>
              <w:rPr>
                <w:noProof/>
                <w:webHidden/>
              </w:rPr>
              <w:instrText xml:space="preserve"> PAGEREF _Toc78174376 \h </w:instrText>
            </w:r>
            <w:r>
              <w:rPr>
                <w:noProof/>
                <w:webHidden/>
              </w:rPr>
            </w:r>
            <w:r>
              <w:rPr>
                <w:noProof/>
                <w:webHidden/>
              </w:rPr>
              <w:fldChar w:fldCharType="separate"/>
            </w:r>
            <w:r>
              <w:rPr>
                <w:noProof/>
                <w:webHidden/>
              </w:rPr>
              <w:t>14</w:t>
            </w:r>
            <w:r>
              <w:rPr>
                <w:noProof/>
                <w:webHidden/>
              </w:rPr>
              <w:fldChar w:fldCharType="end"/>
            </w:r>
          </w:hyperlink>
        </w:p>
        <w:p w14:paraId="49B0B06F" w14:textId="4DD56725" w:rsidR="000F744C" w:rsidRDefault="000F744C">
          <w:pPr>
            <w:pStyle w:val="TOC3"/>
            <w:tabs>
              <w:tab w:val="right" w:pos="9436"/>
            </w:tabs>
            <w:rPr>
              <w:rFonts w:asciiTheme="minorHAnsi" w:eastAsiaTheme="minorEastAsia" w:hAnsiTheme="minorHAnsi" w:cstheme="minorBidi"/>
              <w:noProof/>
              <w:sz w:val="22"/>
              <w:szCs w:val="22"/>
            </w:rPr>
          </w:pPr>
          <w:hyperlink w:anchor="_Toc78174377" w:history="1">
            <w:r w:rsidRPr="00A62EE9">
              <w:rPr>
                <w:rStyle w:val="Hyperlink"/>
                <w:noProof/>
              </w:rPr>
              <w:t>2.3.7 Data Manager</w:t>
            </w:r>
            <w:r>
              <w:rPr>
                <w:noProof/>
                <w:webHidden/>
              </w:rPr>
              <w:tab/>
            </w:r>
            <w:r>
              <w:rPr>
                <w:noProof/>
                <w:webHidden/>
              </w:rPr>
              <w:fldChar w:fldCharType="begin"/>
            </w:r>
            <w:r>
              <w:rPr>
                <w:noProof/>
                <w:webHidden/>
              </w:rPr>
              <w:instrText xml:space="preserve"> PAGEREF _Toc78174377 \h </w:instrText>
            </w:r>
            <w:r>
              <w:rPr>
                <w:noProof/>
                <w:webHidden/>
              </w:rPr>
            </w:r>
            <w:r>
              <w:rPr>
                <w:noProof/>
                <w:webHidden/>
              </w:rPr>
              <w:fldChar w:fldCharType="separate"/>
            </w:r>
            <w:r>
              <w:rPr>
                <w:noProof/>
                <w:webHidden/>
              </w:rPr>
              <w:t>14</w:t>
            </w:r>
            <w:r>
              <w:rPr>
                <w:noProof/>
                <w:webHidden/>
              </w:rPr>
              <w:fldChar w:fldCharType="end"/>
            </w:r>
          </w:hyperlink>
        </w:p>
        <w:p w14:paraId="1A6D6798" w14:textId="140F2022" w:rsidR="000F744C" w:rsidRDefault="000F744C">
          <w:pPr>
            <w:pStyle w:val="TOC3"/>
            <w:tabs>
              <w:tab w:val="right" w:pos="9436"/>
            </w:tabs>
            <w:rPr>
              <w:rFonts w:asciiTheme="minorHAnsi" w:eastAsiaTheme="minorEastAsia" w:hAnsiTheme="minorHAnsi" w:cstheme="minorBidi"/>
              <w:noProof/>
              <w:sz w:val="22"/>
              <w:szCs w:val="22"/>
            </w:rPr>
          </w:pPr>
          <w:hyperlink w:anchor="_Toc78174378" w:history="1">
            <w:r w:rsidRPr="00A62EE9">
              <w:rPr>
                <w:rStyle w:val="Hyperlink"/>
                <w:noProof/>
              </w:rPr>
              <w:t>2.3.8 Data Hub (DH) and Data Adapter (DA)</w:t>
            </w:r>
            <w:r>
              <w:rPr>
                <w:noProof/>
                <w:webHidden/>
              </w:rPr>
              <w:tab/>
            </w:r>
            <w:r>
              <w:rPr>
                <w:noProof/>
                <w:webHidden/>
              </w:rPr>
              <w:fldChar w:fldCharType="begin"/>
            </w:r>
            <w:r>
              <w:rPr>
                <w:noProof/>
                <w:webHidden/>
              </w:rPr>
              <w:instrText xml:space="preserve"> PAGEREF _Toc78174378 \h </w:instrText>
            </w:r>
            <w:r>
              <w:rPr>
                <w:noProof/>
                <w:webHidden/>
              </w:rPr>
            </w:r>
            <w:r>
              <w:rPr>
                <w:noProof/>
                <w:webHidden/>
              </w:rPr>
              <w:fldChar w:fldCharType="separate"/>
            </w:r>
            <w:r>
              <w:rPr>
                <w:noProof/>
                <w:webHidden/>
              </w:rPr>
              <w:t>14</w:t>
            </w:r>
            <w:r>
              <w:rPr>
                <w:noProof/>
                <w:webHidden/>
              </w:rPr>
              <w:fldChar w:fldCharType="end"/>
            </w:r>
          </w:hyperlink>
        </w:p>
        <w:p w14:paraId="722C00D1" w14:textId="5377CFE3" w:rsidR="000F744C" w:rsidRDefault="000F744C">
          <w:pPr>
            <w:pStyle w:val="TOC3"/>
            <w:tabs>
              <w:tab w:val="right" w:pos="9436"/>
            </w:tabs>
            <w:rPr>
              <w:rFonts w:asciiTheme="minorHAnsi" w:eastAsiaTheme="minorEastAsia" w:hAnsiTheme="minorHAnsi" w:cstheme="minorBidi"/>
              <w:noProof/>
              <w:sz w:val="22"/>
              <w:szCs w:val="22"/>
            </w:rPr>
          </w:pPr>
          <w:hyperlink w:anchor="_Toc78174379" w:history="1">
            <w:r w:rsidRPr="00A62EE9">
              <w:rPr>
                <w:rStyle w:val="Hyperlink"/>
                <w:noProof/>
              </w:rPr>
              <w:t>2.3.9 Matching Engine</w:t>
            </w:r>
            <w:r>
              <w:rPr>
                <w:noProof/>
                <w:webHidden/>
              </w:rPr>
              <w:tab/>
            </w:r>
            <w:r>
              <w:rPr>
                <w:noProof/>
                <w:webHidden/>
              </w:rPr>
              <w:fldChar w:fldCharType="begin"/>
            </w:r>
            <w:r>
              <w:rPr>
                <w:noProof/>
                <w:webHidden/>
              </w:rPr>
              <w:instrText xml:space="preserve"> PAGEREF _Toc78174379 \h </w:instrText>
            </w:r>
            <w:r>
              <w:rPr>
                <w:noProof/>
                <w:webHidden/>
              </w:rPr>
            </w:r>
            <w:r>
              <w:rPr>
                <w:noProof/>
                <w:webHidden/>
              </w:rPr>
              <w:fldChar w:fldCharType="separate"/>
            </w:r>
            <w:r>
              <w:rPr>
                <w:noProof/>
                <w:webHidden/>
              </w:rPr>
              <w:t>14</w:t>
            </w:r>
            <w:r>
              <w:rPr>
                <w:noProof/>
                <w:webHidden/>
              </w:rPr>
              <w:fldChar w:fldCharType="end"/>
            </w:r>
          </w:hyperlink>
        </w:p>
        <w:p w14:paraId="1D284086" w14:textId="3A878597" w:rsidR="000F744C" w:rsidRDefault="000F744C">
          <w:pPr>
            <w:pStyle w:val="TOC3"/>
            <w:tabs>
              <w:tab w:val="right" w:pos="9436"/>
            </w:tabs>
            <w:rPr>
              <w:rFonts w:asciiTheme="minorHAnsi" w:eastAsiaTheme="minorEastAsia" w:hAnsiTheme="minorHAnsi" w:cstheme="minorBidi"/>
              <w:noProof/>
              <w:sz w:val="22"/>
              <w:szCs w:val="22"/>
            </w:rPr>
          </w:pPr>
          <w:hyperlink w:anchor="_Toc78174380" w:history="1">
            <w:r w:rsidRPr="00A62EE9">
              <w:rPr>
                <w:rStyle w:val="Hyperlink"/>
                <w:noProof/>
              </w:rPr>
              <w:t>2.3.10 Data (SLDS Database Management)</w:t>
            </w:r>
            <w:r>
              <w:rPr>
                <w:noProof/>
                <w:webHidden/>
              </w:rPr>
              <w:tab/>
            </w:r>
            <w:r>
              <w:rPr>
                <w:noProof/>
                <w:webHidden/>
              </w:rPr>
              <w:fldChar w:fldCharType="begin"/>
            </w:r>
            <w:r>
              <w:rPr>
                <w:noProof/>
                <w:webHidden/>
              </w:rPr>
              <w:instrText xml:space="preserve"> PAGEREF _Toc78174380 \h </w:instrText>
            </w:r>
            <w:r>
              <w:rPr>
                <w:noProof/>
                <w:webHidden/>
              </w:rPr>
            </w:r>
            <w:r>
              <w:rPr>
                <w:noProof/>
                <w:webHidden/>
              </w:rPr>
              <w:fldChar w:fldCharType="separate"/>
            </w:r>
            <w:r>
              <w:rPr>
                <w:noProof/>
                <w:webHidden/>
              </w:rPr>
              <w:t>15</w:t>
            </w:r>
            <w:r>
              <w:rPr>
                <w:noProof/>
                <w:webHidden/>
              </w:rPr>
              <w:fldChar w:fldCharType="end"/>
            </w:r>
          </w:hyperlink>
        </w:p>
        <w:p w14:paraId="2C400C0E" w14:textId="3D98FF6E" w:rsidR="000F744C" w:rsidRDefault="000F744C">
          <w:pPr>
            <w:pStyle w:val="TOC1"/>
            <w:tabs>
              <w:tab w:val="right" w:pos="9436"/>
            </w:tabs>
            <w:rPr>
              <w:rFonts w:asciiTheme="minorHAnsi" w:eastAsiaTheme="minorEastAsia" w:hAnsiTheme="minorHAnsi" w:cstheme="minorBidi"/>
              <w:noProof/>
              <w:sz w:val="22"/>
              <w:szCs w:val="22"/>
            </w:rPr>
          </w:pPr>
          <w:hyperlink w:anchor="_Toc78174381" w:history="1">
            <w:r w:rsidRPr="00A62EE9">
              <w:rPr>
                <w:rStyle w:val="Hyperlink"/>
                <w:noProof/>
              </w:rPr>
              <w:t>3.0 Schedule</w:t>
            </w:r>
            <w:r>
              <w:rPr>
                <w:noProof/>
                <w:webHidden/>
              </w:rPr>
              <w:tab/>
            </w:r>
            <w:r>
              <w:rPr>
                <w:noProof/>
                <w:webHidden/>
              </w:rPr>
              <w:fldChar w:fldCharType="begin"/>
            </w:r>
            <w:r>
              <w:rPr>
                <w:noProof/>
                <w:webHidden/>
              </w:rPr>
              <w:instrText xml:space="preserve"> PAGEREF _Toc78174381 \h </w:instrText>
            </w:r>
            <w:r>
              <w:rPr>
                <w:noProof/>
                <w:webHidden/>
              </w:rPr>
            </w:r>
            <w:r>
              <w:rPr>
                <w:noProof/>
                <w:webHidden/>
              </w:rPr>
              <w:fldChar w:fldCharType="separate"/>
            </w:r>
            <w:r>
              <w:rPr>
                <w:noProof/>
                <w:webHidden/>
              </w:rPr>
              <w:t>15</w:t>
            </w:r>
            <w:r>
              <w:rPr>
                <w:noProof/>
                <w:webHidden/>
              </w:rPr>
              <w:fldChar w:fldCharType="end"/>
            </w:r>
          </w:hyperlink>
        </w:p>
        <w:p w14:paraId="301B317B" w14:textId="1B11BB75" w:rsidR="000F744C" w:rsidRDefault="000F744C">
          <w:pPr>
            <w:pStyle w:val="TOC1"/>
            <w:tabs>
              <w:tab w:val="right" w:pos="9436"/>
            </w:tabs>
            <w:rPr>
              <w:rFonts w:asciiTheme="minorHAnsi" w:eastAsiaTheme="minorEastAsia" w:hAnsiTheme="minorHAnsi" w:cstheme="minorBidi"/>
              <w:noProof/>
              <w:sz w:val="22"/>
              <w:szCs w:val="22"/>
            </w:rPr>
          </w:pPr>
          <w:hyperlink w:anchor="_Toc78174382" w:history="1">
            <w:r w:rsidRPr="00A62EE9">
              <w:rPr>
                <w:rStyle w:val="Hyperlink"/>
                <w:noProof/>
              </w:rPr>
              <w:t>4.0 Architecture Design</w:t>
            </w:r>
            <w:r>
              <w:rPr>
                <w:noProof/>
                <w:webHidden/>
              </w:rPr>
              <w:tab/>
            </w:r>
            <w:r>
              <w:rPr>
                <w:noProof/>
                <w:webHidden/>
              </w:rPr>
              <w:fldChar w:fldCharType="begin"/>
            </w:r>
            <w:r>
              <w:rPr>
                <w:noProof/>
                <w:webHidden/>
              </w:rPr>
              <w:instrText xml:space="preserve"> PAGEREF _Toc78174382 \h </w:instrText>
            </w:r>
            <w:r>
              <w:rPr>
                <w:noProof/>
                <w:webHidden/>
              </w:rPr>
            </w:r>
            <w:r>
              <w:rPr>
                <w:noProof/>
                <w:webHidden/>
              </w:rPr>
              <w:fldChar w:fldCharType="separate"/>
            </w:r>
            <w:r>
              <w:rPr>
                <w:noProof/>
                <w:webHidden/>
              </w:rPr>
              <w:t>15</w:t>
            </w:r>
            <w:r>
              <w:rPr>
                <w:noProof/>
                <w:webHidden/>
              </w:rPr>
              <w:fldChar w:fldCharType="end"/>
            </w:r>
          </w:hyperlink>
        </w:p>
        <w:p w14:paraId="1E45FE99" w14:textId="6B8E3A7A" w:rsidR="000F744C" w:rsidRDefault="000F744C">
          <w:pPr>
            <w:pStyle w:val="TOC1"/>
            <w:tabs>
              <w:tab w:val="right" w:pos="9436"/>
            </w:tabs>
            <w:rPr>
              <w:rFonts w:asciiTheme="minorHAnsi" w:eastAsiaTheme="minorEastAsia" w:hAnsiTheme="minorHAnsi" w:cstheme="minorBidi"/>
              <w:noProof/>
              <w:sz w:val="22"/>
              <w:szCs w:val="22"/>
            </w:rPr>
          </w:pPr>
          <w:hyperlink w:anchor="_Toc78174383" w:history="1">
            <w:r w:rsidRPr="00A62EE9">
              <w:rPr>
                <w:rStyle w:val="Hyperlink"/>
                <w:noProof/>
              </w:rPr>
              <w:t>5.0 Change Management Plan</w:t>
            </w:r>
            <w:r>
              <w:rPr>
                <w:noProof/>
                <w:webHidden/>
              </w:rPr>
              <w:tab/>
            </w:r>
            <w:r>
              <w:rPr>
                <w:noProof/>
                <w:webHidden/>
              </w:rPr>
              <w:fldChar w:fldCharType="begin"/>
            </w:r>
            <w:r>
              <w:rPr>
                <w:noProof/>
                <w:webHidden/>
              </w:rPr>
              <w:instrText xml:space="preserve"> PAGEREF _Toc78174383 \h </w:instrText>
            </w:r>
            <w:r>
              <w:rPr>
                <w:noProof/>
                <w:webHidden/>
              </w:rPr>
            </w:r>
            <w:r>
              <w:rPr>
                <w:noProof/>
                <w:webHidden/>
              </w:rPr>
              <w:fldChar w:fldCharType="separate"/>
            </w:r>
            <w:r>
              <w:rPr>
                <w:noProof/>
                <w:webHidden/>
              </w:rPr>
              <w:t>19</w:t>
            </w:r>
            <w:r>
              <w:rPr>
                <w:noProof/>
                <w:webHidden/>
              </w:rPr>
              <w:fldChar w:fldCharType="end"/>
            </w:r>
          </w:hyperlink>
        </w:p>
        <w:p w14:paraId="7E44EEEC" w14:textId="23E6C88E" w:rsidR="000F744C" w:rsidRDefault="000F744C">
          <w:pPr>
            <w:pStyle w:val="TOC2"/>
            <w:tabs>
              <w:tab w:val="right" w:pos="9436"/>
            </w:tabs>
            <w:rPr>
              <w:rFonts w:asciiTheme="minorHAnsi" w:eastAsiaTheme="minorEastAsia" w:hAnsiTheme="minorHAnsi" w:cstheme="minorBidi"/>
              <w:noProof/>
              <w:sz w:val="22"/>
              <w:szCs w:val="22"/>
            </w:rPr>
          </w:pPr>
          <w:hyperlink w:anchor="_Toc78174384" w:history="1">
            <w:r w:rsidRPr="00A62EE9">
              <w:rPr>
                <w:rStyle w:val="Hyperlink"/>
                <w:noProof/>
              </w:rPr>
              <w:t>5.1 Definitions</w:t>
            </w:r>
            <w:r>
              <w:rPr>
                <w:noProof/>
                <w:webHidden/>
              </w:rPr>
              <w:tab/>
            </w:r>
            <w:r>
              <w:rPr>
                <w:noProof/>
                <w:webHidden/>
              </w:rPr>
              <w:fldChar w:fldCharType="begin"/>
            </w:r>
            <w:r>
              <w:rPr>
                <w:noProof/>
                <w:webHidden/>
              </w:rPr>
              <w:instrText xml:space="preserve"> PAGEREF _Toc78174384 \h </w:instrText>
            </w:r>
            <w:r>
              <w:rPr>
                <w:noProof/>
                <w:webHidden/>
              </w:rPr>
            </w:r>
            <w:r>
              <w:rPr>
                <w:noProof/>
                <w:webHidden/>
              </w:rPr>
              <w:fldChar w:fldCharType="separate"/>
            </w:r>
            <w:r>
              <w:rPr>
                <w:noProof/>
                <w:webHidden/>
              </w:rPr>
              <w:t>19</w:t>
            </w:r>
            <w:r>
              <w:rPr>
                <w:noProof/>
                <w:webHidden/>
              </w:rPr>
              <w:fldChar w:fldCharType="end"/>
            </w:r>
          </w:hyperlink>
        </w:p>
        <w:p w14:paraId="358ECE8B" w14:textId="17C1C316" w:rsidR="000F744C" w:rsidRDefault="000F744C">
          <w:pPr>
            <w:pStyle w:val="TOC2"/>
            <w:tabs>
              <w:tab w:val="right" w:pos="9436"/>
            </w:tabs>
            <w:rPr>
              <w:rFonts w:asciiTheme="minorHAnsi" w:eastAsiaTheme="minorEastAsia" w:hAnsiTheme="minorHAnsi" w:cstheme="minorBidi"/>
              <w:noProof/>
              <w:sz w:val="22"/>
              <w:szCs w:val="22"/>
            </w:rPr>
          </w:pPr>
          <w:hyperlink w:anchor="_Toc78174385" w:history="1">
            <w:r w:rsidRPr="00A62EE9">
              <w:rPr>
                <w:rStyle w:val="Hyperlink"/>
                <w:noProof/>
              </w:rPr>
              <w:t>5.2 Roles and Responsibilities</w:t>
            </w:r>
            <w:r>
              <w:rPr>
                <w:noProof/>
                <w:webHidden/>
              </w:rPr>
              <w:tab/>
            </w:r>
            <w:r>
              <w:rPr>
                <w:noProof/>
                <w:webHidden/>
              </w:rPr>
              <w:fldChar w:fldCharType="begin"/>
            </w:r>
            <w:r>
              <w:rPr>
                <w:noProof/>
                <w:webHidden/>
              </w:rPr>
              <w:instrText xml:space="preserve"> PAGEREF _Toc78174385 \h </w:instrText>
            </w:r>
            <w:r>
              <w:rPr>
                <w:noProof/>
                <w:webHidden/>
              </w:rPr>
            </w:r>
            <w:r>
              <w:rPr>
                <w:noProof/>
                <w:webHidden/>
              </w:rPr>
              <w:fldChar w:fldCharType="separate"/>
            </w:r>
            <w:r>
              <w:rPr>
                <w:noProof/>
                <w:webHidden/>
              </w:rPr>
              <w:t>19</w:t>
            </w:r>
            <w:r>
              <w:rPr>
                <w:noProof/>
                <w:webHidden/>
              </w:rPr>
              <w:fldChar w:fldCharType="end"/>
            </w:r>
          </w:hyperlink>
        </w:p>
        <w:p w14:paraId="4296793F" w14:textId="2C8681A4" w:rsidR="000F744C" w:rsidRDefault="000F744C">
          <w:pPr>
            <w:pStyle w:val="TOC2"/>
            <w:tabs>
              <w:tab w:val="right" w:pos="9436"/>
            </w:tabs>
            <w:rPr>
              <w:rFonts w:asciiTheme="minorHAnsi" w:eastAsiaTheme="minorEastAsia" w:hAnsiTheme="minorHAnsi" w:cstheme="minorBidi"/>
              <w:noProof/>
              <w:sz w:val="22"/>
              <w:szCs w:val="22"/>
            </w:rPr>
          </w:pPr>
          <w:hyperlink w:anchor="_Toc78174386" w:history="1">
            <w:r w:rsidRPr="00A62EE9">
              <w:rPr>
                <w:rStyle w:val="Hyperlink"/>
                <w:noProof/>
              </w:rPr>
              <w:t>5.3 Change Control Process</w:t>
            </w:r>
            <w:r>
              <w:rPr>
                <w:noProof/>
                <w:webHidden/>
              </w:rPr>
              <w:tab/>
            </w:r>
            <w:r>
              <w:rPr>
                <w:noProof/>
                <w:webHidden/>
              </w:rPr>
              <w:fldChar w:fldCharType="begin"/>
            </w:r>
            <w:r>
              <w:rPr>
                <w:noProof/>
                <w:webHidden/>
              </w:rPr>
              <w:instrText xml:space="preserve"> PAGEREF _Toc78174386 \h </w:instrText>
            </w:r>
            <w:r>
              <w:rPr>
                <w:noProof/>
                <w:webHidden/>
              </w:rPr>
            </w:r>
            <w:r>
              <w:rPr>
                <w:noProof/>
                <w:webHidden/>
              </w:rPr>
              <w:fldChar w:fldCharType="separate"/>
            </w:r>
            <w:r>
              <w:rPr>
                <w:noProof/>
                <w:webHidden/>
              </w:rPr>
              <w:t>20</w:t>
            </w:r>
            <w:r>
              <w:rPr>
                <w:noProof/>
                <w:webHidden/>
              </w:rPr>
              <w:fldChar w:fldCharType="end"/>
            </w:r>
          </w:hyperlink>
        </w:p>
        <w:p w14:paraId="21B63C0E" w14:textId="3AFDED48" w:rsidR="000F744C" w:rsidRDefault="000F744C">
          <w:pPr>
            <w:pStyle w:val="TOC3"/>
            <w:tabs>
              <w:tab w:val="right" w:pos="9436"/>
            </w:tabs>
            <w:rPr>
              <w:rFonts w:asciiTheme="minorHAnsi" w:eastAsiaTheme="minorEastAsia" w:hAnsiTheme="minorHAnsi" w:cstheme="minorBidi"/>
              <w:noProof/>
              <w:sz w:val="22"/>
              <w:szCs w:val="22"/>
            </w:rPr>
          </w:pPr>
          <w:hyperlink w:anchor="_Toc78174387" w:history="1">
            <w:r w:rsidRPr="00A62EE9">
              <w:rPr>
                <w:rStyle w:val="Hyperlink"/>
                <w:noProof/>
              </w:rPr>
              <w:t>5.3.1 Change Management Database (CMDB)</w:t>
            </w:r>
            <w:r>
              <w:rPr>
                <w:noProof/>
                <w:webHidden/>
              </w:rPr>
              <w:tab/>
            </w:r>
            <w:r>
              <w:rPr>
                <w:noProof/>
                <w:webHidden/>
              </w:rPr>
              <w:fldChar w:fldCharType="begin"/>
            </w:r>
            <w:r>
              <w:rPr>
                <w:noProof/>
                <w:webHidden/>
              </w:rPr>
              <w:instrText xml:space="preserve"> PAGEREF _Toc78174387 \h </w:instrText>
            </w:r>
            <w:r>
              <w:rPr>
                <w:noProof/>
                <w:webHidden/>
              </w:rPr>
            </w:r>
            <w:r>
              <w:rPr>
                <w:noProof/>
                <w:webHidden/>
              </w:rPr>
              <w:fldChar w:fldCharType="separate"/>
            </w:r>
            <w:r>
              <w:rPr>
                <w:noProof/>
                <w:webHidden/>
              </w:rPr>
              <w:t>20</w:t>
            </w:r>
            <w:r>
              <w:rPr>
                <w:noProof/>
                <w:webHidden/>
              </w:rPr>
              <w:fldChar w:fldCharType="end"/>
            </w:r>
          </w:hyperlink>
        </w:p>
        <w:p w14:paraId="672ABA94" w14:textId="72B09558" w:rsidR="000F744C" w:rsidRDefault="000F744C">
          <w:pPr>
            <w:pStyle w:val="TOC3"/>
            <w:tabs>
              <w:tab w:val="right" w:pos="9436"/>
            </w:tabs>
            <w:rPr>
              <w:rFonts w:asciiTheme="minorHAnsi" w:eastAsiaTheme="minorEastAsia" w:hAnsiTheme="minorHAnsi" w:cstheme="minorBidi"/>
              <w:noProof/>
              <w:sz w:val="22"/>
              <w:szCs w:val="22"/>
            </w:rPr>
          </w:pPr>
          <w:hyperlink w:anchor="_Toc78174388" w:history="1">
            <w:r w:rsidRPr="00A62EE9">
              <w:rPr>
                <w:rStyle w:val="Hyperlink"/>
                <w:noProof/>
              </w:rPr>
              <w:t>5.3.2 Change Status Accounting</w:t>
            </w:r>
            <w:r>
              <w:rPr>
                <w:noProof/>
                <w:webHidden/>
              </w:rPr>
              <w:tab/>
            </w:r>
            <w:r>
              <w:rPr>
                <w:noProof/>
                <w:webHidden/>
              </w:rPr>
              <w:fldChar w:fldCharType="begin"/>
            </w:r>
            <w:r>
              <w:rPr>
                <w:noProof/>
                <w:webHidden/>
              </w:rPr>
              <w:instrText xml:space="preserve"> PAGEREF _Toc78174388 \h </w:instrText>
            </w:r>
            <w:r>
              <w:rPr>
                <w:noProof/>
                <w:webHidden/>
              </w:rPr>
            </w:r>
            <w:r>
              <w:rPr>
                <w:noProof/>
                <w:webHidden/>
              </w:rPr>
              <w:fldChar w:fldCharType="separate"/>
            </w:r>
            <w:r>
              <w:rPr>
                <w:noProof/>
                <w:webHidden/>
              </w:rPr>
              <w:t>20</w:t>
            </w:r>
            <w:r>
              <w:rPr>
                <w:noProof/>
                <w:webHidden/>
              </w:rPr>
              <w:fldChar w:fldCharType="end"/>
            </w:r>
          </w:hyperlink>
        </w:p>
        <w:p w14:paraId="6D44A345" w14:textId="0E0CC427" w:rsidR="000F744C" w:rsidRDefault="000F744C">
          <w:pPr>
            <w:pStyle w:val="TOC1"/>
            <w:tabs>
              <w:tab w:val="right" w:pos="9436"/>
            </w:tabs>
            <w:rPr>
              <w:rFonts w:asciiTheme="minorHAnsi" w:eastAsiaTheme="minorEastAsia" w:hAnsiTheme="minorHAnsi" w:cstheme="minorBidi"/>
              <w:noProof/>
              <w:sz w:val="22"/>
              <w:szCs w:val="22"/>
            </w:rPr>
          </w:pPr>
          <w:hyperlink w:anchor="_Toc78174389" w:history="1">
            <w:r w:rsidRPr="00A62EE9">
              <w:rPr>
                <w:rStyle w:val="Hyperlink"/>
                <w:noProof/>
              </w:rPr>
              <w:t>6.0 Communications Management Plan</w:t>
            </w:r>
            <w:r>
              <w:rPr>
                <w:noProof/>
                <w:webHidden/>
              </w:rPr>
              <w:tab/>
            </w:r>
            <w:r>
              <w:rPr>
                <w:noProof/>
                <w:webHidden/>
              </w:rPr>
              <w:fldChar w:fldCharType="begin"/>
            </w:r>
            <w:r>
              <w:rPr>
                <w:noProof/>
                <w:webHidden/>
              </w:rPr>
              <w:instrText xml:space="preserve"> PAGEREF _Toc78174389 \h </w:instrText>
            </w:r>
            <w:r>
              <w:rPr>
                <w:noProof/>
                <w:webHidden/>
              </w:rPr>
            </w:r>
            <w:r>
              <w:rPr>
                <w:noProof/>
                <w:webHidden/>
              </w:rPr>
              <w:fldChar w:fldCharType="separate"/>
            </w:r>
            <w:r>
              <w:rPr>
                <w:noProof/>
                <w:webHidden/>
              </w:rPr>
              <w:t>21</w:t>
            </w:r>
            <w:r>
              <w:rPr>
                <w:noProof/>
                <w:webHidden/>
              </w:rPr>
              <w:fldChar w:fldCharType="end"/>
            </w:r>
          </w:hyperlink>
        </w:p>
        <w:p w14:paraId="7D38704B" w14:textId="1EBE0FB8" w:rsidR="000F744C" w:rsidRDefault="000F744C">
          <w:pPr>
            <w:pStyle w:val="TOC2"/>
            <w:tabs>
              <w:tab w:val="right" w:pos="9436"/>
            </w:tabs>
            <w:rPr>
              <w:rFonts w:asciiTheme="minorHAnsi" w:eastAsiaTheme="minorEastAsia" w:hAnsiTheme="minorHAnsi" w:cstheme="minorBidi"/>
              <w:noProof/>
              <w:sz w:val="22"/>
              <w:szCs w:val="22"/>
            </w:rPr>
          </w:pPr>
          <w:hyperlink w:anchor="_Toc78174390" w:history="1">
            <w:r w:rsidRPr="00A62EE9">
              <w:rPr>
                <w:rStyle w:val="Hyperlink"/>
                <w:noProof/>
              </w:rPr>
              <w:t>6.1 Communications Management Approach</w:t>
            </w:r>
            <w:r>
              <w:rPr>
                <w:noProof/>
                <w:webHidden/>
              </w:rPr>
              <w:tab/>
            </w:r>
            <w:r>
              <w:rPr>
                <w:noProof/>
                <w:webHidden/>
              </w:rPr>
              <w:fldChar w:fldCharType="begin"/>
            </w:r>
            <w:r>
              <w:rPr>
                <w:noProof/>
                <w:webHidden/>
              </w:rPr>
              <w:instrText xml:space="preserve"> PAGEREF _Toc78174390 \h </w:instrText>
            </w:r>
            <w:r>
              <w:rPr>
                <w:noProof/>
                <w:webHidden/>
              </w:rPr>
            </w:r>
            <w:r>
              <w:rPr>
                <w:noProof/>
                <w:webHidden/>
              </w:rPr>
              <w:fldChar w:fldCharType="separate"/>
            </w:r>
            <w:r>
              <w:rPr>
                <w:noProof/>
                <w:webHidden/>
              </w:rPr>
              <w:t>21</w:t>
            </w:r>
            <w:r>
              <w:rPr>
                <w:noProof/>
                <w:webHidden/>
              </w:rPr>
              <w:fldChar w:fldCharType="end"/>
            </w:r>
          </w:hyperlink>
        </w:p>
        <w:p w14:paraId="7938F28A" w14:textId="4ABB142C" w:rsidR="000F744C" w:rsidRDefault="000F744C">
          <w:pPr>
            <w:pStyle w:val="TOC2"/>
            <w:tabs>
              <w:tab w:val="right" w:pos="9436"/>
            </w:tabs>
            <w:rPr>
              <w:rFonts w:asciiTheme="minorHAnsi" w:eastAsiaTheme="minorEastAsia" w:hAnsiTheme="minorHAnsi" w:cstheme="minorBidi"/>
              <w:noProof/>
              <w:sz w:val="22"/>
              <w:szCs w:val="22"/>
            </w:rPr>
          </w:pPr>
          <w:hyperlink w:anchor="_Toc78174391" w:history="1">
            <w:r w:rsidRPr="00A62EE9">
              <w:rPr>
                <w:rStyle w:val="Hyperlink"/>
                <w:noProof/>
              </w:rPr>
              <w:t>6.2 Communications Management Restraints</w:t>
            </w:r>
            <w:r>
              <w:rPr>
                <w:noProof/>
                <w:webHidden/>
              </w:rPr>
              <w:tab/>
            </w:r>
            <w:r>
              <w:rPr>
                <w:noProof/>
                <w:webHidden/>
              </w:rPr>
              <w:fldChar w:fldCharType="begin"/>
            </w:r>
            <w:r>
              <w:rPr>
                <w:noProof/>
                <w:webHidden/>
              </w:rPr>
              <w:instrText xml:space="preserve"> PAGEREF _Toc78174391 \h </w:instrText>
            </w:r>
            <w:r>
              <w:rPr>
                <w:noProof/>
                <w:webHidden/>
              </w:rPr>
            </w:r>
            <w:r>
              <w:rPr>
                <w:noProof/>
                <w:webHidden/>
              </w:rPr>
              <w:fldChar w:fldCharType="separate"/>
            </w:r>
            <w:r>
              <w:rPr>
                <w:noProof/>
                <w:webHidden/>
              </w:rPr>
              <w:t>21</w:t>
            </w:r>
            <w:r>
              <w:rPr>
                <w:noProof/>
                <w:webHidden/>
              </w:rPr>
              <w:fldChar w:fldCharType="end"/>
            </w:r>
          </w:hyperlink>
        </w:p>
        <w:p w14:paraId="18BD9DBC" w14:textId="48951661" w:rsidR="000F744C" w:rsidRDefault="000F744C">
          <w:pPr>
            <w:pStyle w:val="TOC2"/>
            <w:tabs>
              <w:tab w:val="right" w:pos="9436"/>
            </w:tabs>
            <w:rPr>
              <w:rFonts w:asciiTheme="minorHAnsi" w:eastAsiaTheme="minorEastAsia" w:hAnsiTheme="minorHAnsi" w:cstheme="minorBidi"/>
              <w:noProof/>
              <w:sz w:val="22"/>
              <w:szCs w:val="22"/>
            </w:rPr>
          </w:pPr>
          <w:hyperlink w:anchor="_Toc78174392" w:history="1">
            <w:r w:rsidRPr="00A62EE9">
              <w:rPr>
                <w:rStyle w:val="Hyperlink"/>
                <w:noProof/>
              </w:rPr>
              <w:t>6.3 Stakeholder Communication Requirements</w:t>
            </w:r>
            <w:r>
              <w:rPr>
                <w:noProof/>
                <w:webHidden/>
              </w:rPr>
              <w:tab/>
            </w:r>
            <w:r>
              <w:rPr>
                <w:noProof/>
                <w:webHidden/>
              </w:rPr>
              <w:fldChar w:fldCharType="begin"/>
            </w:r>
            <w:r>
              <w:rPr>
                <w:noProof/>
                <w:webHidden/>
              </w:rPr>
              <w:instrText xml:space="preserve"> PAGEREF _Toc78174392 \h </w:instrText>
            </w:r>
            <w:r>
              <w:rPr>
                <w:noProof/>
                <w:webHidden/>
              </w:rPr>
            </w:r>
            <w:r>
              <w:rPr>
                <w:noProof/>
                <w:webHidden/>
              </w:rPr>
              <w:fldChar w:fldCharType="separate"/>
            </w:r>
            <w:r>
              <w:rPr>
                <w:noProof/>
                <w:webHidden/>
              </w:rPr>
              <w:t>22</w:t>
            </w:r>
            <w:r>
              <w:rPr>
                <w:noProof/>
                <w:webHidden/>
              </w:rPr>
              <w:fldChar w:fldCharType="end"/>
            </w:r>
          </w:hyperlink>
        </w:p>
        <w:p w14:paraId="3D58E3AE" w14:textId="0B1B9551" w:rsidR="000F744C" w:rsidRDefault="000F744C">
          <w:pPr>
            <w:pStyle w:val="TOC2"/>
            <w:tabs>
              <w:tab w:val="right" w:pos="9436"/>
            </w:tabs>
            <w:rPr>
              <w:rFonts w:asciiTheme="minorHAnsi" w:eastAsiaTheme="minorEastAsia" w:hAnsiTheme="minorHAnsi" w:cstheme="minorBidi"/>
              <w:noProof/>
              <w:sz w:val="22"/>
              <w:szCs w:val="22"/>
            </w:rPr>
          </w:pPr>
          <w:hyperlink w:anchor="_Toc78174393" w:history="1">
            <w:r w:rsidRPr="00A62EE9">
              <w:rPr>
                <w:rStyle w:val="Hyperlink"/>
                <w:noProof/>
              </w:rPr>
              <w:t>6.4 Roles</w:t>
            </w:r>
            <w:r>
              <w:rPr>
                <w:noProof/>
                <w:webHidden/>
              </w:rPr>
              <w:tab/>
            </w:r>
            <w:r>
              <w:rPr>
                <w:noProof/>
                <w:webHidden/>
              </w:rPr>
              <w:fldChar w:fldCharType="begin"/>
            </w:r>
            <w:r>
              <w:rPr>
                <w:noProof/>
                <w:webHidden/>
              </w:rPr>
              <w:instrText xml:space="preserve"> PAGEREF _Toc78174393 \h </w:instrText>
            </w:r>
            <w:r>
              <w:rPr>
                <w:noProof/>
                <w:webHidden/>
              </w:rPr>
            </w:r>
            <w:r>
              <w:rPr>
                <w:noProof/>
                <w:webHidden/>
              </w:rPr>
              <w:fldChar w:fldCharType="separate"/>
            </w:r>
            <w:r>
              <w:rPr>
                <w:noProof/>
                <w:webHidden/>
              </w:rPr>
              <w:t>22</w:t>
            </w:r>
            <w:r>
              <w:rPr>
                <w:noProof/>
                <w:webHidden/>
              </w:rPr>
              <w:fldChar w:fldCharType="end"/>
            </w:r>
          </w:hyperlink>
        </w:p>
        <w:p w14:paraId="16234E66" w14:textId="00F5391C" w:rsidR="000F744C" w:rsidRDefault="000F744C">
          <w:pPr>
            <w:pStyle w:val="TOC2"/>
            <w:tabs>
              <w:tab w:val="right" w:pos="9436"/>
            </w:tabs>
            <w:rPr>
              <w:rFonts w:asciiTheme="minorHAnsi" w:eastAsiaTheme="minorEastAsia" w:hAnsiTheme="minorHAnsi" w:cstheme="minorBidi"/>
              <w:noProof/>
              <w:sz w:val="22"/>
              <w:szCs w:val="22"/>
            </w:rPr>
          </w:pPr>
          <w:hyperlink w:anchor="_Toc78174394" w:history="1">
            <w:r w:rsidRPr="00A62EE9">
              <w:rPr>
                <w:rStyle w:val="Hyperlink"/>
                <w:noProof/>
              </w:rPr>
              <w:t>6.5 Project Team Directory</w:t>
            </w:r>
            <w:r>
              <w:rPr>
                <w:noProof/>
                <w:webHidden/>
              </w:rPr>
              <w:tab/>
            </w:r>
            <w:r>
              <w:rPr>
                <w:noProof/>
                <w:webHidden/>
              </w:rPr>
              <w:fldChar w:fldCharType="begin"/>
            </w:r>
            <w:r>
              <w:rPr>
                <w:noProof/>
                <w:webHidden/>
              </w:rPr>
              <w:instrText xml:space="preserve"> PAGEREF _Toc78174394 \h </w:instrText>
            </w:r>
            <w:r>
              <w:rPr>
                <w:noProof/>
                <w:webHidden/>
              </w:rPr>
            </w:r>
            <w:r>
              <w:rPr>
                <w:noProof/>
                <w:webHidden/>
              </w:rPr>
              <w:fldChar w:fldCharType="separate"/>
            </w:r>
            <w:r>
              <w:rPr>
                <w:noProof/>
                <w:webHidden/>
              </w:rPr>
              <w:t>23</w:t>
            </w:r>
            <w:r>
              <w:rPr>
                <w:noProof/>
                <w:webHidden/>
              </w:rPr>
              <w:fldChar w:fldCharType="end"/>
            </w:r>
          </w:hyperlink>
        </w:p>
        <w:p w14:paraId="63835DC5" w14:textId="11153116" w:rsidR="000F744C" w:rsidRDefault="000F744C">
          <w:pPr>
            <w:pStyle w:val="TOC2"/>
            <w:tabs>
              <w:tab w:val="right" w:pos="9436"/>
            </w:tabs>
            <w:rPr>
              <w:rFonts w:asciiTheme="minorHAnsi" w:eastAsiaTheme="minorEastAsia" w:hAnsiTheme="minorHAnsi" w:cstheme="minorBidi"/>
              <w:noProof/>
              <w:sz w:val="22"/>
              <w:szCs w:val="22"/>
            </w:rPr>
          </w:pPr>
          <w:hyperlink w:anchor="_Toc78174395" w:history="1">
            <w:r w:rsidRPr="00A62EE9">
              <w:rPr>
                <w:rStyle w:val="Hyperlink"/>
                <w:noProof/>
              </w:rPr>
              <w:t>6.6 Communication Methods and Technologies</w:t>
            </w:r>
            <w:r>
              <w:rPr>
                <w:noProof/>
                <w:webHidden/>
              </w:rPr>
              <w:tab/>
            </w:r>
            <w:r>
              <w:rPr>
                <w:noProof/>
                <w:webHidden/>
              </w:rPr>
              <w:fldChar w:fldCharType="begin"/>
            </w:r>
            <w:r>
              <w:rPr>
                <w:noProof/>
                <w:webHidden/>
              </w:rPr>
              <w:instrText xml:space="preserve"> PAGEREF _Toc78174395 \h </w:instrText>
            </w:r>
            <w:r>
              <w:rPr>
                <w:noProof/>
                <w:webHidden/>
              </w:rPr>
            </w:r>
            <w:r>
              <w:rPr>
                <w:noProof/>
                <w:webHidden/>
              </w:rPr>
              <w:fldChar w:fldCharType="separate"/>
            </w:r>
            <w:r>
              <w:rPr>
                <w:noProof/>
                <w:webHidden/>
              </w:rPr>
              <w:t>23</w:t>
            </w:r>
            <w:r>
              <w:rPr>
                <w:noProof/>
                <w:webHidden/>
              </w:rPr>
              <w:fldChar w:fldCharType="end"/>
            </w:r>
          </w:hyperlink>
        </w:p>
        <w:p w14:paraId="41B129AE" w14:textId="3D767230" w:rsidR="000F744C" w:rsidRDefault="000F744C">
          <w:pPr>
            <w:pStyle w:val="TOC2"/>
            <w:tabs>
              <w:tab w:val="right" w:pos="9436"/>
            </w:tabs>
            <w:rPr>
              <w:rFonts w:asciiTheme="minorHAnsi" w:eastAsiaTheme="minorEastAsia" w:hAnsiTheme="minorHAnsi" w:cstheme="minorBidi"/>
              <w:noProof/>
              <w:sz w:val="22"/>
              <w:szCs w:val="22"/>
            </w:rPr>
          </w:pPr>
          <w:hyperlink w:anchor="_Toc78174396" w:history="1">
            <w:r w:rsidRPr="00A62EE9">
              <w:rPr>
                <w:rStyle w:val="Hyperlink"/>
                <w:noProof/>
              </w:rPr>
              <w:t>6.7Communications Matrix</w:t>
            </w:r>
            <w:r>
              <w:rPr>
                <w:noProof/>
                <w:webHidden/>
              </w:rPr>
              <w:tab/>
            </w:r>
            <w:r>
              <w:rPr>
                <w:noProof/>
                <w:webHidden/>
              </w:rPr>
              <w:fldChar w:fldCharType="begin"/>
            </w:r>
            <w:r>
              <w:rPr>
                <w:noProof/>
                <w:webHidden/>
              </w:rPr>
              <w:instrText xml:space="preserve"> PAGEREF _Toc78174396 \h </w:instrText>
            </w:r>
            <w:r>
              <w:rPr>
                <w:noProof/>
                <w:webHidden/>
              </w:rPr>
            </w:r>
            <w:r>
              <w:rPr>
                <w:noProof/>
                <w:webHidden/>
              </w:rPr>
              <w:fldChar w:fldCharType="separate"/>
            </w:r>
            <w:r>
              <w:rPr>
                <w:noProof/>
                <w:webHidden/>
              </w:rPr>
              <w:t>24</w:t>
            </w:r>
            <w:r>
              <w:rPr>
                <w:noProof/>
                <w:webHidden/>
              </w:rPr>
              <w:fldChar w:fldCharType="end"/>
            </w:r>
          </w:hyperlink>
        </w:p>
        <w:p w14:paraId="4498CD41" w14:textId="3E234033" w:rsidR="000F744C" w:rsidRDefault="000F744C">
          <w:pPr>
            <w:pStyle w:val="TOC2"/>
            <w:tabs>
              <w:tab w:val="right" w:pos="9436"/>
            </w:tabs>
            <w:rPr>
              <w:rFonts w:asciiTheme="minorHAnsi" w:eastAsiaTheme="minorEastAsia" w:hAnsiTheme="minorHAnsi" w:cstheme="minorBidi"/>
              <w:noProof/>
              <w:sz w:val="22"/>
              <w:szCs w:val="22"/>
            </w:rPr>
          </w:pPr>
          <w:hyperlink w:anchor="_Toc78174397" w:history="1">
            <w:r w:rsidRPr="00A62EE9">
              <w:rPr>
                <w:rStyle w:val="Hyperlink"/>
                <w:noProof/>
              </w:rPr>
              <w:t>6.8 Guidelines for Meetings</w:t>
            </w:r>
            <w:r>
              <w:rPr>
                <w:noProof/>
                <w:webHidden/>
              </w:rPr>
              <w:tab/>
            </w:r>
            <w:r>
              <w:rPr>
                <w:noProof/>
                <w:webHidden/>
              </w:rPr>
              <w:fldChar w:fldCharType="begin"/>
            </w:r>
            <w:r>
              <w:rPr>
                <w:noProof/>
                <w:webHidden/>
              </w:rPr>
              <w:instrText xml:space="preserve"> PAGEREF _Toc78174397 \h </w:instrText>
            </w:r>
            <w:r>
              <w:rPr>
                <w:noProof/>
                <w:webHidden/>
              </w:rPr>
            </w:r>
            <w:r>
              <w:rPr>
                <w:noProof/>
                <w:webHidden/>
              </w:rPr>
              <w:fldChar w:fldCharType="separate"/>
            </w:r>
            <w:r>
              <w:rPr>
                <w:noProof/>
                <w:webHidden/>
              </w:rPr>
              <w:t>25</w:t>
            </w:r>
            <w:r>
              <w:rPr>
                <w:noProof/>
                <w:webHidden/>
              </w:rPr>
              <w:fldChar w:fldCharType="end"/>
            </w:r>
          </w:hyperlink>
        </w:p>
        <w:p w14:paraId="350716AC" w14:textId="0C861E03" w:rsidR="000F744C" w:rsidRDefault="000F744C">
          <w:pPr>
            <w:pStyle w:val="TOC3"/>
            <w:tabs>
              <w:tab w:val="right" w:pos="9436"/>
            </w:tabs>
            <w:rPr>
              <w:rFonts w:asciiTheme="minorHAnsi" w:eastAsiaTheme="minorEastAsia" w:hAnsiTheme="minorHAnsi" w:cstheme="minorBidi"/>
              <w:noProof/>
              <w:sz w:val="22"/>
              <w:szCs w:val="22"/>
            </w:rPr>
          </w:pPr>
          <w:hyperlink w:anchor="_Toc78174398" w:history="1">
            <w:r w:rsidRPr="00A62EE9">
              <w:rPr>
                <w:rStyle w:val="Hyperlink"/>
                <w:noProof/>
              </w:rPr>
              <w:t>6.8.1 Meeting Requirements</w:t>
            </w:r>
            <w:r>
              <w:rPr>
                <w:noProof/>
                <w:webHidden/>
              </w:rPr>
              <w:tab/>
            </w:r>
            <w:r>
              <w:rPr>
                <w:noProof/>
                <w:webHidden/>
              </w:rPr>
              <w:fldChar w:fldCharType="begin"/>
            </w:r>
            <w:r>
              <w:rPr>
                <w:noProof/>
                <w:webHidden/>
              </w:rPr>
              <w:instrText xml:space="preserve"> PAGEREF _Toc78174398 \h </w:instrText>
            </w:r>
            <w:r>
              <w:rPr>
                <w:noProof/>
                <w:webHidden/>
              </w:rPr>
            </w:r>
            <w:r>
              <w:rPr>
                <w:noProof/>
                <w:webHidden/>
              </w:rPr>
              <w:fldChar w:fldCharType="separate"/>
            </w:r>
            <w:r>
              <w:rPr>
                <w:noProof/>
                <w:webHidden/>
              </w:rPr>
              <w:t>26</w:t>
            </w:r>
            <w:r>
              <w:rPr>
                <w:noProof/>
                <w:webHidden/>
              </w:rPr>
              <w:fldChar w:fldCharType="end"/>
            </w:r>
          </w:hyperlink>
        </w:p>
        <w:p w14:paraId="6BFD9913" w14:textId="3CB89ACE" w:rsidR="000F744C" w:rsidRDefault="000F744C">
          <w:pPr>
            <w:pStyle w:val="TOC2"/>
            <w:tabs>
              <w:tab w:val="right" w:pos="9436"/>
            </w:tabs>
            <w:rPr>
              <w:rFonts w:asciiTheme="minorHAnsi" w:eastAsiaTheme="minorEastAsia" w:hAnsiTheme="minorHAnsi" w:cstheme="minorBidi"/>
              <w:noProof/>
              <w:sz w:val="22"/>
              <w:szCs w:val="22"/>
            </w:rPr>
          </w:pPr>
          <w:hyperlink w:anchor="_Toc78174399" w:history="1">
            <w:r w:rsidRPr="00A62EE9">
              <w:rPr>
                <w:rStyle w:val="Hyperlink"/>
                <w:noProof/>
              </w:rPr>
              <w:t>6.9 Communication Escalation Process</w:t>
            </w:r>
            <w:r>
              <w:rPr>
                <w:noProof/>
                <w:webHidden/>
              </w:rPr>
              <w:tab/>
            </w:r>
            <w:r>
              <w:rPr>
                <w:noProof/>
                <w:webHidden/>
              </w:rPr>
              <w:fldChar w:fldCharType="begin"/>
            </w:r>
            <w:r>
              <w:rPr>
                <w:noProof/>
                <w:webHidden/>
              </w:rPr>
              <w:instrText xml:space="preserve"> PAGEREF _Toc78174399 \h </w:instrText>
            </w:r>
            <w:r>
              <w:rPr>
                <w:noProof/>
                <w:webHidden/>
              </w:rPr>
            </w:r>
            <w:r>
              <w:rPr>
                <w:noProof/>
                <w:webHidden/>
              </w:rPr>
              <w:fldChar w:fldCharType="separate"/>
            </w:r>
            <w:r>
              <w:rPr>
                <w:noProof/>
                <w:webHidden/>
              </w:rPr>
              <w:t>26</w:t>
            </w:r>
            <w:r>
              <w:rPr>
                <w:noProof/>
                <w:webHidden/>
              </w:rPr>
              <w:fldChar w:fldCharType="end"/>
            </w:r>
          </w:hyperlink>
        </w:p>
        <w:p w14:paraId="7AE670E0" w14:textId="7D90AA21" w:rsidR="000F744C" w:rsidRDefault="000F744C">
          <w:pPr>
            <w:pStyle w:val="TOC2"/>
            <w:tabs>
              <w:tab w:val="right" w:pos="9436"/>
            </w:tabs>
            <w:rPr>
              <w:rFonts w:asciiTheme="minorHAnsi" w:eastAsiaTheme="minorEastAsia" w:hAnsiTheme="minorHAnsi" w:cstheme="minorBidi"/>
              <w:noProof/>
              <w:sz w:val="22"/>
              <w:szCs w:val="22"/>
            </w:rPr>
          </w:pPr>
          <w:hyperlink w:anchor="_Toc78174400" w:history="1">
            <w:r w:rsidRPr="00A62EE9">
              <w:rPr>
                <w:rStyle w:val="Hyperlink"/>
                <w:noProof/>
              </w:rPr>
              <w:t>6.10 Project Information Management Strategy</w:t>
            </w:r>
            <w:r>
              <w:rPr>
                <w:noProof/>
                <w:webHidden/>
              </w:rPr>
              <w:tab/>
            </w:r>
            <w:r>
              <w:rPr>
                <w:noProof/>
                <w:webHidden/>
              </w:rPr>
              <w:fldChar w:fldCharType="begin"/>
            </w:r>
            <w:r>
              <w:rPr>
                <w:noProof/>
                <w:webHidden/>
              </w:rPr>
              <w:instrText xml:space="preserve"> PAGEREF _Toc78174400 \h </w:instrText>
            </w:r>
            <w:r>
              <w:rPr>
                <w:noProof/>
                <w:webHidden/>
              </w:rPr>
            </w:r>
            <w:r>
              <w:rPr>
                <w:noProof/>
                <w:webHidden/>
              </w:rPr>
              <w:fldChar w:fldCharType="separate"/>
            </w:r>
            <w:r>
              <w:rPr>
                <w:noProof/>
                <w:webHidden/>
              </w:rPr>
              <w:t>27</w:t>
            </w:r>
            <w:r>
              <w:rPr>
                <w:noProof/>
                <w:webHidden/>
              </w:rPr>
              <w:fldChar w:fldCharType="end"/>
            </w:r>
          </w:hyperlink>
        </w:p>
        <w:p w14:paraId="75852EB1" w14:textId="3A86E393" w:rsidR="000F744C" w:rsidRDefault="000F744C">
          <w:pPr>
            <w:pStyle w:val="TOC1"/>
            <w:tabs>
              <w:tab w:val="right" w:pos="9436"/>
            </w:tabs>
            <w:rPr>
              <w:rFonts w:asciiTheme="minorHAnsi" w:eastAsiaTheme="minorEastAsia" w:hAnsiTheme="minorHAnsi" w:cstheme="minorBidi"/>
              <w:noProof/>
              <w:sz w:val="22"/>
              <w:szCs w:val="22"/>
            </w:rPr>
          </w:pPr>
          <w:hyperlink w:anchor="_Toc78174401" w:history="1">
            <w:r w:rsidRPr="00A62EE9">
              <w:rPr>
                <w:rStyle w:val="Hyperlink"/>
                <w:noProof/>
              </w:rPr>
              <w:t>7.0 Quality Control Plan</w:t>
            </w:r>
            <w:r>
              <w:rPr>
                <w:noProof/>
                <w:webHidden/>
              </w:rPr>
              <w:tab/>
            </w:r>
            <w:r>
              <w:rPr>
                <w:noProof/>
                <w:webHidden/>
              </w:rPr>
              <w:fldChar w:fldCharType="begin"/>
            </w:r>
            <w:r>
              <w:rPr>
                <w:noProof/>
                <w:webHidden/>
              </w:rPr>
              <w:instrText xml:space="preserve"> PAGEREF _Toc78174401 \h </w:instrText>
            </w:r>
            <w:r>
              <w:rPr>
                <w:noProof/>
                <w:webHidden/>
              </w:rPr>
            </w:r>
            <w:r>
              <w:rPr>
                <w:noProof/>
                <w:webHidden/>
              </w:rPr>
              <w:fldChar w:fldCharType="separate"/>
            </w:r>
            <w:r>
              <w:rPr>
                <w:noProof/>
                <w:webHidden/>
              </w:rPr>
              <w:t>28</w:t>
            </w:r>
            <w:r>
              <w:rPr>
                <w:noProof/>
                <w:webHidden/>
              </w:rPr>
              <w:fldChar w:fldCharType="end"/>
            </w:r>
          </w:hyperlink>
        </w:p>
        <w:p w14:paraId="115D3D1B" w14:textId="718FF116" w:rsidR="000F744C" w:rsidRDefault="000F744C">
          <w:pPr>
            <w:pStyle w:val="TOC2"/>
            <w:tabs>
              <w:tab w:val="right" w:pos="9436"/>
            </w:tabs>
            <w:rPr>
              <w:rFonts w:asciiTheme="minorHAnsi" w:eastAsiaTheme="minorEastAsia" w:hAnsiTheme="minorHAnsi" w:cstheme="minorBidi"/>
              <w:noProof/>
              <w:sz w:val="22"/>
              <w:szCs w:val="22"/>
            </w:rPr>
          </w:pPr>
          <w:hyperlink w:anchor="_Toc78174402" w:history="1">
            <w:r w:rsidRPr="00A62EE9">
              <w:rPr>
                <w:rStyle w:val="Hyperlink"/>
                <w:noProof/>
              </w:rPr>
              <w:t>7.1 Quality Control Plan</w:t>
            </w:r>
            <w:r>
              <w:rPr>
                <w:noProof/>
                <w:webHidden/>
              </w:rPr>
              <w:tab/>
            </w:r>
            <w:r>
              <w:rPr>
                <w:noProof/>
                <w:webHidden/>
              </w:rPr>
              <w:fldChar w:fldCharType="begin"/>
            </w:r>
            <w:r>
              <w:rPr>
                <w:noProof/>
                <w:webHidden/>
              </w:rPr>
              <w:instrText xml:space="preserve"> PAGEREF _Toc78174402 \h </w:instrText>
            </w:r>
            <w:r>
              <w:rPr>
                <w:noProof/>
                <w:webHidden/>
              </w:rPr>
            </w:r>
            <w:r>
              <w:rPr>
                <w:noProof/>
                <w:webHidden/>
              </w:rPr>
              <w:fldChar w:fldCharType="separate"/>
            </w:r>
            <w:r>
              <w:rPr>
                <w:noProof/>
                <w:webHidden/>
              </w:rPr>
              <w:t>28</w:t>
            </w:r>
            <w:r>
              <w:rPr>
                <w:noProof/>
                <w:webHidden/>
              </w:rPr>
              <w:fldChar w:fldCharType="end"/>
            </w:r>
          </w:hyperlink>
        </w:p>
        <w:p w14:paraId="40FDF193" w14:textId="356C8692" w:rsidR="000F744C" w:rsidRDefault="000F744C">
          <w:pPr>
            <w:pStyle w:val="TOC3"/>
            <w:tabs>
              <w:tab w:val="right" w:pos="9436"/>
            </w:tabs>
            <w:rPr>
              <w:rFonts w:asciiTheme="minorHAnsi" w:eastAsiaTheme="minorEastAsia" w:hAnsiTheme="minorHAnsi" w:cstheme="minorBidi"/>
              <w:noProof/>
              <w:sz w:val="22"/>
              <w:szCs w:val="22"/>
            </w:rPr>
          </w:pPr>
          <w:hyperlink w:anchor="_Toc78174403" w:history="1">
            <w:r w:rsidRPr="00A62EE9">
              <w:rPr>
                <w:rStyle w:val="Hyperlink"/>
                <w:noProof/>
              </w:rPr>
              <w:t>7.1.1 Ensuring Quality of DBDriven Deliverables</w:t>
            </w:r>
            <w:r>
              <w:rPr>
                <w:noProof/>
                <w:webHidden/>
              </w:rPr>
              <w:tab/>
            </w:r>
            <w:r>
              <w:rPr>
                <w:noProof/>
                <w:webHidden/>
              </w:rPr>
              <w:fldChar w:fldCharType="begin"/>
            </w:r>
            <w:r>
              <w:rPr>
                <w:noProof/>
                <w:webHidden/>
              </w:rPr>
              <w:instrText xml:space="preserve"> PAGEREF _Toc78174403 \h </w:instrText>
            </w:r>
            <w:r>
              <w:rPr>
                <w:noProof/>
                <w:webHidden/>
              </w:rPr>
            </w:r>
            <w:r>
              <w:rPr>
                <w:noProof/>
                <w:webHidden/>
              </w:rPr>
              <w:fldChar w:fldCharType="separate"/>
            </w:r>
            <w:r>
              <w:rPr>
                <w:noProof/>
                <w:webHidden/>
              </w:rPr>
              <w:t>28</w:t>
            </w:r>
            <w:r>
              <w:rPr>
                <w:noProof/>
                <w:webHidden/>
              </w:rPr>
              <w:fldChar w:fldCharType="end"/>
            </w:r>
          </w:hyperlink>
        </w:p>
        <w:p w14:paraId="69297A27" w14:textId="2E44C968" w:rsidR="000F744C" w:rsidRDefault="000F744C">
          <w:pPr>
            <w:pStyle w:val="TOC3"/>
            <w:tabs>
              <w:tab w:val="right" w:pos="9436"/>
            </w:tabs>
            <w:rPr>
              <w:rFonts w:asciiTheme="minorHAnsi" w:eastAsiaTheme="minorEastAsia" w:hAnsiTheme="minorHAnsi" w:cstheme="minorBidi"/>
              <w:noProof/>
              <w:sz w:val="22"/>
              <w:szCs w:val="22"/>
            </w:rPr>
          </w:pPr>
          <w:hyperlink w:anchor="_Toc78174404" w:history="1">
            <w:r w:rsidRPr="00A62EE9">
              <w:rPr>
                <w:rStyle w:val="Hyperlink"/>
                <w:noProof/>
              </w:rPr>
              <w:t>7.1.2 Ensuring Quality of Project Management</w:t>
            </w:r>
            <w:r>
              <w:rPr>
                <w:noProof/>
                <w:webHidden/>
              </w:rPr>
              <w:tab/>
            </w:r>
            <w:r>
              <w:rPr>
                <w:noProof/>
                <w:webHidden/>
              </w:rPr>
              <w:fldChar w:fldCharType="begin"/>
            </w:r>
            <w:r>
              <w:rPr>
                <w:noProof/>
                <w:webHidden/>
              </w:rPr>
              <w:instrText xml:space="preserve"> PAGEREF _Toc78174404 \h </w:instrText>
            </w:r>
            <w:r>
              <w:rPr>
                <w:noProof/>
                <w:webHidden/>
              </w:rPr>
            </w:r>
            <w:r>
              <w:rPr>
                <w:noProof/>
                <w:webHidden/>
              </w:rPr>
              <w:fldChar w:fldCharType="separate"/>
            </w:r>
            <w:r>
              <w:rPr>
                <w:noProof/>
                <w:webHidden/>
              </w:rPr>
              <w:t>29</w:t>
            </w:r>
            <w:r>
              <w:rPr>
                <w:noProof/>
                <w:webHidden/>
              </w:rPr>
              <w:fldChar w:fldCharType="end"/>
            </w:r>
          </w:hyperlink>
        </w:p>
        <w:p w14:paraId="77401DA1" w14:textId="42ACC2CD" w:rsidR="000F744C" w:rsidRDefault="000F744C">
          <w:pPr>
            <w:pStyle w:val="TOC1"/>
            <w:tabs>
              <w:tab w:val="right" w:pos="9436"/>
            </w:tabs>
            <w:rPr>
              <w:rFonts w:asciiTheme="minorHAnsi" w:eastAsiaTheme="minorEastAsia" w:hAnsiTheme="minorHAnsi" w:cstheme="minorBidi"/>
              <w:noProof/>
              <w:sz w:val="22"/>
              <w:szCs w:val="22"/>
            </w:rPr>
          </w:pPr>
          <w:hyperlink w:anchor="_Toc78174405" w:history="1">
            <w:r w:rsidRPr="00A62EE9">
              <w:rPr>
                <w:rStyle w:val="Hyperlink"/>
                <w:noProof/>
              </w:rPr>
              <w:t>8.0 Knowledge Transfer Plan</w:t>
            </w:r>
            <w:r>
              <w:rPr>
                <w:noProof/>
                <w:webHidden/>
              </w:rPr>
              <w:tab/>
            </w:r>
            <w:r>
              <w:rPr>
                <w:noProof/>
                <w:webHidden/>
              </w:rPr>
              <w:fldChar w:fldCharType="begin"/>
            </w:r>
            <w:r>
              <w:rPr>
                <w:noProof/>
                <w:webHidden/>
              </w:rPr>
              <w:instrText xml:space="preserve"> PAGEREF _Toc78174405 \h </w:instrText>
            </w:r>
            <w:r>
              <w:rPr>
                <w:noProof/>
                <w:webHidden/>
              </w:rPr>
            </w:r>
            <w:r>
              <w:rPr>
                <w:noProof/>
                <w:webHidden/>
              </w:rPr>
              <w:fldChar w:fldCharType="separate"/>
            </w:r>
            <w:r>
              <w:rPr>
                <w:noProof/>
                <w:webHidden/>
              </w:rPr>
              <w:t>29</w:t>
            </w:r>
            <w:r>
              <w:rPr>
                <w:noProof/>
                <w:webHidden/>
              </w:rPr>
              <w:fldChar w:fldCharType="end"/>
            </w:r>
          </w:hyperlink>
        </w:p>
        <w:p w14:paraId="71BDA62B" w14:textId="6CFDBDCE" w:rsidR="000F744C" w:rsidRDefault="000F744C">
          <w:pPr>
            <w:pStyle w:val="TOC2"/>
            <w:tabs>
              <w:tab w:val="right" w:pos="9436"/>
            </w:tabs>
            <w:rPr>
              <w:rFonts w:asciiTheme="minorHAnsi" w:eastAsiaTheme="minorEastAsia" w:hAnsiTheme="minorHAnsi" w:cstheme="minorBidi"/>
              <w:noProof/>
              <w:sz w:val="22"/>
              <w:szCs w:val="22"/>
            </w:rPr>
          </w:pPr>
          <w:hyperlink w:anchor="_Toc78174406" w:history="1">
            <w:r w:rsidRPr="00A62EE9">
              <w:rPr>
                <w:rStyle w:val="Hyperlink"/>
                <w:noProof/>
              </w:rPr>
              <w:t>8.1 Strategies for Knowledge Transfer</w:t>
            </w:r>
            <w:r>
              <w:rPr>
                <w:noProof/>
                <w:webHidden/>
              </w:rPr>
              <w:tab/>
            </w:r>
            <w:r>
              <w:rPr>
                <w:noProof/>
                <w:webHidden/>
              </w:rPr>
              <w:fldChar w:fldCharType="begin"/>
            </w:r>
            <w:r>
              <w:rPr>
                <w:noProof/>
                <w:webHidden/>
              </w:rPr>
              <w:instrText xml:space="preserve"> PAGEREF _Toc78174406 \h </w:instrText>
            </w:r>
            <w:r>
              <w:rPr>
                <w:noProof/>
                <w:webHidden/>
              </w:rPr>
            </w:r>
            <w:r>
              <w:rPr>
                <w:noProof/>
                <w:webHidden/>
              </w:rPr>
              <w:fldChar w:fldCharType="separate"/>
            </w:r>
            <w:r>
              <w:rPr>
                <w:noProof/>
                <w:webHidden/>
              </w:rPr>
              <w:t>29</w:t>
            </w:r>
            <w:r>
              <w:rPr>
                <w:noProof/>
                <w:webHidden/>
              </w:rPr>
              <w:fldChar w:fldCharType="end"/>
            </w:r>
          </w:hyperlink>
        </w:p>
        <w:p w14:paraId="139CA30E" w14:textId="6CA949A6" w:rsidR="000F744C" w:rsidRDefault="000F744C">
          <w:pPr>
            <w:pStyle w:val="TOC3"/>
            <w:tabs>
              <w:tab w:val="right" w:pos="9436"/>
            </w:tabs>
            <w:rPr>
              <w:rFonts w:asciiTheme="minorHAnsi" w:eastAsiaTheme="minorEastAsia" w:hAnsiTheme="minorHAnsi" w:cstheme="minorBidi"/>
              <w:noProof/>
              <w:sz w:val="22"/>
              <w:szCs w:val="22"/>
            </w:rPr>
          </w:pPr>
          <w:hyperlink w:anchor="_Toc78174407" w:history="1">
            <w:r w:rsidRPr="00A62EE9">
              <w:rPr>
                <w:rStyle w:val="Hyperlink"/>
                <w:noProof/>
              </w:rPr>
              <w:t>8.1.1 Knowledge Capture</w:t>
            </w:r>
            <w:r>
              <w:rPr>
                <w:noProof/>
                <w:webHidden/>
              </w:rPr>
              <w:tab/>
            </w:r>
            <w:r>
              <w:rPr>
                <w:noProof/>
                <w:webHidden/>
              </w:rPr>
              <w:fldChar w:fldCharType="begin"/>
            </w:r>
            <w:r>
              <w:rPr>
                <w:noProof/>
                <w:webHidden/>
              </w:rPr>
              <w:instrText xml:space="preserve"> PAGEREF _Toc78174407 \h </w:instrText>
            </w:r>
            <w:r>
              <w:rPr>
                <w:noProof/>
                <w:webHidden/>
              </w:rPr>
            </w:r>
            <w:r>
              <w:rPr>
                <w:noProof/>
                <w:webHidden/>
              </w:rPr>
              <w:fldChar w:fldCharType="separate"/>
            </w:r>
            <w:r>
              <w:rPr>
                <w:noProof/>
                <w:webHidden/>
              </w:rPr>
              <w:t>29</w:t>
            </w:r>
            <w:r>
              <w:rPr>
                <w:noProof/>
                <w:webHidden/>
              </w:rPr>
              <w:fldChar w:fldCharType="end"/>
            </w:r>
          </w:hyperlink>
        </w:p>
        <w:p w14:paraId="7B28050F" w14:textId="47488DFA" w:rsidR="000F744C" w:rsidRDefault="000F744C">
          <w:pPr>
            <w:pStyle w:val="TOC4"/>
            <w:tabs>
              <w:tab w:val="right" w:pos="9436"/>
            </w:tabs>
            <w:rPr>
              <w:rFonts w:asciiTheme="minorHAnsi" w:eastAsiaTheme="minorEastAsia" w:hAnsiTheme="minorHAnsi" w:cstheme="minorBidi"/>
              <w:noProof/>
              <w:sz w:val="22"/>
              <w:szCs w:val="22"/>
            </w:rPr>
          </w:pPr>
          <w:hyperlink w:anchor="_Toc78174408" w:history="1">
            <w:r w:rsidRPr="00A62EE9">
              <w:rPr>
                <w:rStyle w:val="Hyperlink"/>
                <w:noProof/>
              </w:rPr>
              <w:t>8.1.1.1 Identifying Areas of Knowledge Capture</w:t>
            </w:r>
            <w:r>
              <w:rPr>
                <w:noProof/>
                <w:webHidden/>
              </w:rPr>
              <w:tab/>
            </w:r>
            <w:r>
              <w:rPr>
                <w:noProof/>
                <w:webHidden/>
              </w:rPr>
              <w:fldChar w:fldCharType="begin"/>
            </w:r>
            <w:r>
              <w:rPr>
                <w:noProof/>
                <w:webHidden/>
              </w:rPr>
              <w:instrText xml:space="preserve"> PAGEREF _Toc78174408 \h </w:instrText>
            </w:r>
            <w:r>
              <w:rPr>
                <w:noProof/>
                <w:webHidden/>
              </w:rPr>
            </w:r>
            <w:r>
              <w:rPr>
                <w:noProof/>
                <w:webHidden/>
              </w:rPr>
              <w:fldChar w:fldCharType="separate"/>
            </w:r>
            <w:r>
              <w:rPr>
                <w:noProof/>
                <w:webHidden/>
              </w:rPr>
              <w:t>30</w:t>
            </w:r>
            <w:r>
              <w:rPr>
                <w:noProof/>
                <w:webHidden/>
              </w:rPr>
              <w:fldChar w:fldCharType="end"/>
            </w:r>
          </w:hyperlink>
        </w:p>
        <w:p w14:paraId="4956FA66" w14:textId="17F7BCE3" w:rsidR="000F744C" w:rsidRDefault="000F744C">
          <w:pPr>
            <w:pStyle w:val="TOC3"/>
            <w:tabs>
              <w:tab w:val="right" w:pos="9436"/>
            </w:tabs>
            <w:rPr>
              <w:rFonts w:asciiTheme="minorHAnsi" w:eastAsiaTheme="minorEastAsia" w:hAnsiTheme="minorHAnsi" w:cstheme="minorBidi"/>
              <w:noProof/>
              <w:sz w:val="22"/>
              <w:szCs w:val="22"/>
            </w:rPr>
          </w:pPr>
          <w:hyperlink w:anchor="_Toc78174409" w:history="1">
            <w:r w:rsidRPr="00A62EE9">
              <w:rPr>
                <w:rStyle w:val="Hyperlink"/>
                <w:noProof/>
              </w:rPr>
              <w:t>8.1.2 Defining Critical Tasks and Activities</w:t>
            </w:r>
            <w:r>
              <w:rPr>
                <w:noProof/>
                <w:webHidden/>
              </w:rPr>
              <w:tab/>
            </w:r>
            <w:r>
              <w:rPr>
                <w:noProof/>
                <w:webHidden/>
              </w:rPr>
              <w:fldChar w:fldCharType="begin"/>
            </w:r>
            <w:r>
              <w:rPr>
                <w:noProof/>
                <w:webHidden/>
              </w:rPr>
              <w:instrText xml:space="preserve"> PAGEREF _Toc78174409 \h </w:instrText>
            </w:r>
            <w:r>
              <w:rPr>
                <w:noProof/>
                <w:webHidden/>
              </w:rPr>
            </w:r>
            <w:r>
              <w:rPr>
                <w:noProof/>
                <w:webHidden/>
              </w:rPr>
              <w:fldChar w:fldCharType="separate"/>
            </w:r>
            <w:r>
              <w:rPr>
                <w:noProof/>
                <w:webHidden/>
              </w:rPr>
              <w:t>30</w:t>
            </w:r>
            <w:r>
              <w:rPr>
                <w:noProof/>
                <w:webHidden/>
              </w:rPr>
              <w:fldChar w:fldCharType="end"/>
            </w:r>
          </w:hyperlink>
        </w:p>
        <w:p w14:paraId="28D0EEE7" w14:textId="1656AF0D" w:rsidR="000F744C" w:rsidRDefault="000F744C">
          <w:pPr>
            <w:pStyle w:val="TOC3"/>
            <w:tabs>
              <w:tab w:val="right" w:pos="9436"/>
            </w:tabs>
            <w:rPr>
              <w:rFonts w:asciiTheme="minorHAnsi" w:eastAsiaTheme="minorEastAsia" w:hAnsiTheme="minorHAnsi" w:cstheme="minorBidi"/>
              <w:noProof/>
              <w:sz w:val="22"/>
              <w:szCs w:val="22"/>
            </w:rPr>
          </w:pPr>
          <w:hyperlink w:anchor="_Toc78174410" w:history="1">
            <w:r w:rsidRPr="00A62EE9">
              <w:rPr>
                <w:rStyle w:val="Hyperlink"/>
                <w:noProof/>
              </w:rPr>
              <w:t>8.1.3 Identification of Key CNMI P20W SLDS Stakeholders</w:t>
            </w:r>
            <w:r>
              <w:rPr>
                <w:noProof/>
                <w:webHidden/>
              </w:rPr>
              <w:tab/>
            </w:r>
            <w:r>
              <w:rPr>
                <w:noProof/>
                <w:webHidden/>
              </w:rPr>
              <w:fldChar w:fldCharType="begin"/>
            </w:r>
            <w:r>
              <w:rPr>
                <w:noProof/>
                <w:webHidden/>
              </w:rPr>
              <w:instrText xml:space="preserve"> PAGEREF _Toc78174410 \h </w:instrText>
            </w:r>
            <w:r>
              <w:rPr>
                <w:noProof/>
                <w:webHidden/>
              </w:rPr>
            </w:r>
            <w:r>
              <w:rPr>
                <w:noProof/>
                <w:webHidden/>
              </w:rPr>
              <w:fldChar w:fldCharType="separate"/>
            </w:r>
            <w:r>
              <w:rPr>
                <w:noProof/>
                <w:webHidden/>
              </w:rPr>
              <w:t>30</w:t>
            </w:r>
            <w:r>
              <w:rPr>
                <w:noProof/>
                <w:webHidden/>
              </w:rPr>
              <w:fldChar w:fldCharType="end"/>
            </w:r>
          </w:hyperlink>
        </w:p>
        <w:p w14:paraId="7269D135" w14:textId="28317A9E" w:rsidR="000F744C" w:rsidRDefault="000F744C">
          <w:pPr>
            <w:pStyle w:val="TOC3"/>
            <w:tabs>
              <w:tab w:val="right" w:pos="9436"/>
            </w:tabs>
            <w:rPr>
              <w:rFonts w:asciiTheme="minorHAnsi" w:eastAsiaTheme="minorEastAsia" w:hAnsiTheme="minorHAnsi" w:cstheme="minorBidi"/>
              <w:noProof/>
              <w:sz w:val="22"/>
              <w:szCs w:val="22"/>
            </w:rPr>
          </w:pPr>
          <w:hyperlink w:anchor="_Toc78174411" w:history="1">
            <w:r w:rsidRPr="00A62EE9">
              <w:rPr>
                <w:rStyle w:val="Hyperlink"/>
                <w:noProof/>
              </w:rPr>
              <w:t>8.1.4 Development of Training Materials and Instruction Manuals</w:t>
            </w:r>
            <w:r>
              <w:rPr>
                <w:noProof/>
                <w:webHidden/>
              </w:rPr>
              <w:tab/>
            </w:r>
            <w:r>
              <w:rPr>
                <w:noProof/>
                <w:webHidden/>
              </w:rPr>
              <w:fldChar w:fldCharType="begin"/>
            </w:r>
            <w:r>
              <w:rPr>
                <w:noProof/>
                <w:webHidden/>
              </w:rPr>
              <w:instrText xml:space="preserve"> PAGEREF _Toc78174411 \h </w:instrText>
            </w:r>
            <w:r>
              <w:rPr>
                <w:noProof/>
                <w:webHidden/>
              </w:rPr>
            </w:r>
            <w:r>
              <w:rPr>
                <w:noProof/>
                <w:webHidden/>
              </w:rPr>
              <w:fldChar w:fldCharType="separate"/>
            </w:r>
            <w:r>
              <w:rPr>
                <w:noProof/>
                <w:webHidden/>
              </w:rPr>
              <w:t>31</w:t>
            </w:r>
            <w:r>
              <w:rPr>
                <w:noProof/>
                <w:webHidden/>
              </w:rPr>
              <w:fldChar w:fldCharType="end"/>
            </w:r>
          </w:hyperlink>
        </w:p>
        <w:p w14:paraId="608BCE6B" w14:textId="651763A0" w:rsidR="000F744C" w:rsidRDefault="000F744C">
          <w:pPr>
            <w:pStyle w:val="TOC2"/>
            <w:tabs>
              <w:tab w:val="right" w:pos="9436"/>
            </w:tabs>
            <w:rPr>
              <w:rFonts w:asciiTheme="minorHAnsi" w:eastAsiaTheme="minorEastAsia" w:hAnsiTheme="minorHAnsi" w:cstheme="minorBidi"/>
              <w:noProof/>
              <w:sz w:val="22"/>
              <w:szCs w:val="22"/>
            </w:rPr>
          </w:pPr>
          <w:hyperlink w:anchor="_Toc78174412" w:history="1">
            <w:r w:rsidRPr="00A62EE9">
              <w:rPr>
                <w:rStyle w:val="Hyperlink"/>
                <w:noProof/>
              </w:rPr>
              <w:t>8.2 Revisions to the Knowledge Transfer Plan</w:t>
            </w:r>
            <w:r>
              <w:rPr>
                <w:noProof/>
                <w:webHidden/>
              </w:rPr>
              <w:tab/>
            </w:r>
            <w:r>
              <w:rPr>
                <w:noProof/>
                <w:webHidden/>
              </w:rPr>
              <w:fldChar w:fldCharType="begin"/>
            </w:r>
            <w:r>
              <w:rPr>
                <w:noProof/>
                <w:webHidden/>
              </w:rPr>
              <w:instrText xml:space="preserve"> PAGEREF _Toc78174412 \h </w:instrText>
            </w:r>
            <w:r>
              <w:rPr>
                <w:noProof/>
                <w:webHidden/>
              </w:rPr>
            </w:r>
            <w:r>
              <w:rPr>
                <w:noProof/>
                <w:webHidden/>
              </w:rPr>
              <w:fldChar w:fldCharType="separate"/>
            </w:r>
            <w:r>
              <w:rPr>
                <w:noProof/>
                <w:webHidden/>
              </w:rPr>
              <w:t>31</w:t>
            </w:r>
            <w:r>
              <w:rPr>
                <w:noProof/>
                <w:webHidden/>
              </w:rPr>
              <w:fldChar w:fldCharType="end"/>
            </w:r>
          </w:hyperlink>
        </w:p>
        <w:p w14:paraId="6E7ADBED" w14:textId="6BB36D15" w:rsidR="000F744C" w:rsidRDefault="000F744C">
          <w:pPr>
            <w:pStyle w:val="TOC1"/>
            <w:tabs>
              <w:tab w:val="right" w:pos="9436"/>
            </w:tabs>
            <w:rPr>
              <w:rFonts w:asciiTheme="minorHAnsi" w:eastAsiaTheme="minorEastAsia" w:hAnsiTheme="minorHAnsi" w:cstheme="minorBidi"/>
              <w:noProof/>
              <w:sz w:val="22"/>
              <w:szCs w:val="22"/>
            </w:rPr>
          </w:pPr>
          <w:hyperlink w:anchor="_Toc78174413" w:history="1">
            <w:r w:rsidRPr="00A62EE9">
              <w:rPr>
                <w:rStyle w:val="Hyperlink"/>
                <w:noProof/>
              </w:rPr>
              <w:t>10.0 Migration and Management Plan</w:t>
            </w:r>
            <w:r>
              <w:rPr>
                <w:noProof/>
                <w:webHidden/>
              </w:rPr>
              <w:tab/>
            </w:r>
            <w:r>
              <w:rPr>
                <w:noProof/>
                <w:webHidden/>
              </w:rPr>
              <w:fldChar w:fldCharType="begin"/>
            </w:r>
            <w:r>
              <w:rPr>
                <w:noProof/>
                <w:webHidden/>
              </w:rPr>
              <w:instrText xml:space="preserve"> PAGEREF _Toc78174413 \h </w:instrText>
            </w:r>
            <w:r>
              <w:rPr>
                <w:noProof/>
                <w:webHidden/>
              </w:rPr>
            </w:r>
            <w:r>
              <w:rPr>
                <w:noProof/>
                <w:webHidden/>
              </w:rPr>
              <w:fldChar w:fldCharType="separate"/>
            </w:r>
            <w:r>
              <w:rPr>
                <w:noProof/>
                <w:webHidden/>
              </w:rPr>
              <w:t>31</w:t>
            </w:r>
            <w:r>
              <w:rPr>
                <w:noProof/>
                <w:webHidden/>
              </w:rPr>
              <w:fldChar w:fldCharType="end"/>
            </w:r>
          </w:hyperlink>
        </w:p>
        <w:p w14:paraId="7A53F301" w14:textId="4C5BF4EB" w:rsidR="000F744C" w:rsidRDefault="000F744C">
          <w:pPr>
            <w:pStyle w:val="TOC2"/>
            <w:tabs>
              <w:tab w:val="right" w:pos="9436"/>
            </w:tabs>
            <w:rPr>
              <w:rFonts w:asciiTheme="minorHAnsi" w:eastAsiaTheme="minorEastAsia" w:hAnsiTheme="minorHAnsi" w:cstheme="minorBidi"/>
              <w:noProof/>
              <w:sz w:val="22"/>
              <w:szCs w:val="22"/>
            </w:rPr>
          </w:pPr>
          <w:hyperlink w:anchor="_Toc78174414" w:history="1">
            <w:r w:rsidRPr="00A62EE9">
              <w:rPr>
                <w:rStyle w:val="Hyperlink"/>
                <w:noProof/>
              </w:rPr>
              <w:t>10.1 Development Methodology</w:t>
            </w:r>
            <w:r>
              <w:rPr>
                <w:noProof/>
                <w:webHidden/>
              </w:rPr>
              <w:tab/>
            </w:r>
            <w:r>
              <w:rPr>
                <w:noProof/>
                <w:webHidden/>
              </w:rPr>
              <w:fldChar w:fldCharType="begin"/>
            </w:r>
            <w:r>
              <w:rPr>
                <w:noProof/>
                <w:webHidden/>
              </w:rPr>
              <w:instrText xml:space="preserve"> PAGEREF _Toc78174414 \h </w:instrText>
            </w:r>
            <w:r>
              <w:rPr>
                <w:noProof/>
                <w:webHidden/>
              </w:rPr>
            </w:r>
            <w:r>
              <w:rPr>
                <w:noProof/>
                <w:webHidden/>
              </w:rPr>
              <w:fldChar w:fldCharType="separate"/>
            </w:r>
            <w:r>
              <w:rPr>
                <w:noProof/>
                <w:webHidden/>
              </w:rPr>
              <w:t>31</w:t>
            </w:r>
            <w:r>
              <w:rPr>
                <w:noProof/>
                <w:webHidden/>
              </w:rPr>
              <w:fldChar w:fldCharType="end"/>
            </w:r>
          </w:hyperlink>
        </w:p>
        <w:p w14:paraId="019E5A63" w14:textId="068E6678" w:rsidR="000F744C" w:rsidRDefault="000F744C">
          <w:pPr>
            <w:pStyle w:val="TOC2"/>
            <w:tabs>
              <w:tab w:val="right" w:pos="9436"/>
            </w:tabs>
            <w:rPr>
              <w:rFonts w:asciiTheme="minorHAnsi" w:eastAsiaTheme="minorEastAsia" w:hAnsiTheme="minorHAnsi" w:cstheme="minorBidi"/>
              <w:noProof/>
              <w:sz w:val="22"/>
              <w:szCs w:val="22"/>
            </w:rPr>
          </w:pPr>
          <w:hyperlink w:anchor="_Toc78174415" w:history="1">
            <w:r w:rsidRPr="00A62EE9">
              <w:rPr>
                <w:rStyle w:val="Hyperlink"/>
                <w:noProof/>
              </w:rPr>
              <w:t>10.2 System Design</w:t>
            </w:r>
            <w:r>
              <w:rPr>
                <w:noProof/>
                <w:webHidden/>
              </w:rPr>
              <w:tab/>
            </w:r>
            <w:r>
              <w:rPr>
                <w:noProof/>
                <w:webHidden/>
              </w:rPr>
              <w:fldChar w:fldCharType="begin"/>
            </w:r>
            <w:r>
              <w:rPr>
                <w:noProof/>
                <w:webHidden/>
              </w:rPr>
              <w:instrText xml:space="preserve"> PAGEREF _Toc78174415 \h </w:instrText>
            </w:r>
            <w:r>
              <w:rPr>
                <w:noProof/>
                <w:webHidden/>
              </w:rPr>
            </w:r>
            <w:r>
              <w:rPr>
                <w:noProof/>
                <w:webHidden/>
              </w:rPr>
              <w:fldChar w:fldCharType="separate"/>
            </w:r>
            <w:r>
              <w:rPr>
                <w:noProof/>
                <w:webHidden/>
              </w:rPr>
              <w:t>32</w:t>
            </w:r>
            <w:r>
              <w:rPr>
                <w:noProof/>
                <w:webHidden/>
              </w:rPr>
              <w:fldChar w:fldCharType="end"/>
            </w:r>
          </w:hyperlink>
        </w:p>
        <w:p w14:paraId="32FE4688" w14:textId="0A5B3E63" w:rsidR="000F744C" w:rsidRDefault="000F744C">
          <w:pPr>
            <w:pStyle w:val="TOC2"/>
            <w:tabs>
              <w:tab w:val="right" w:pos="9436"/>
            </w:tabs>
            <w:rPr>
              <w:rFonts w:asciiTheme="minorHAnsi" w:eastAsiaTheme="minorEastAsia" w:hAnsiTheme="minorHAnsi" w:cstheme="minorBidi"/>
              <w:noProof/>
              <w:sz w:val="22"/>
              <w:szCs w:val="22"/>
            </w:rPr>
          </w:pPr>
          <w:hyperlink w:anchor="_Toc78174416" w:history="1">
            <w:r w:rsidRPr="00A62EE9">
              <w:rPr>
                <w:rStyle w:val="Hyperlink"/>
                <w:noProof/>
              </w:rPr>
              <w:t>10.3 CNMI P20W SLDS Build Hierarchy</w:t>
            </w:r>
            <w:r>
              <w:rPr>
                <w:noProof/>
                <w:webHidden/>
              </w:rPr>
              <w:tab/>
            </w:r>
            <w:r>
              <w:rPr>
                <w:noProof/>
                <w:webHidden/>
              </w:rPr>
              <w:fldChar w:fldCharType="begin"/>
            </w:r>
            <w:r>
              <w:rPr>
                <w:noProof/>
                <w:webHidden/>
              </w:rPr>
              <w:instrText xml:space="preserve"> PAGEREF _Toc78174416 \h </w:instrText>
            </w:r>
            <w:r>
              <w:rPr>
                <w:noProof/>
                <w:webHidden/>
              </w:rPr>
            </w:r>
            <w:r>
              <w:rPr>
                <w:noProof/>
                <w:webHidden/>
              </w:rPr>
              <w:fldChar w:fldCharType="separate"/>
            </w:r>
            <w:r>
              <w:rPr>
                <w:noProof/>
                <w:webHidden/>
              </w:rPr>
              <w:t>32</w:t>
            </w:r>
            <w:r>
              <w:rPr>
                <w:noProof/>
                <w:webHidden/>
              </w:rPr>
              <w:fldChar w:fldCharType="end"/>
            </w:r>
          </w:hyperlink>
        </w:p>
        <w:p w14:paraId="5FE49C95" w14:textId="6CCA8668" w:rsidR="000F744C" w:rsidRDefault="000F744C">
          <w:pPr>
            <w:pStyle w:val="TOC2"/>
            <w:tabs>
              <w:tab w:val="right" w:pos="9436"/>
            </w:tabs>
            <w:rPr>
              <w:rFonts w:asciiTheme="minorHAnsi" w:eastAsiaTheme="minorEastAsia" w:hAnsiTheme="minorHAnsi" w:cstheme="minorBidi"/>
              <w:noProof/>
              <w:sz w:val="22"/>
              <w:szCs w:val="22"/>
            </w:rPr>
          </w:pPr>
          <w:hyperlink w:anchor="_Toc78174417" w:history="1">
            <w:r w:rsidRPr="00A62EE9">
              <w:rPr>
                <w:rStyle w:val="Hyperlink"/>
                <w:noProof/>
              </w:rPr>
              <w:t>10.4 Products</w:t>
            </w:r>
            <w:r>
              <w:rPr>
                <w:noProof/>
                <w:webHidden/>
              </w:rPr>
              <w:tab/>
            </w:r>
            <w:r>
              <w:rPr>
                <w:noProof/>
                <w:webHidden/>
              </w:rPr>
              <w:fldChar w:fldCharType="begin"/>
            </w:r>
            <w:r>
              <w:rPr>
                <w:noProof/>
                <w:webHidden/>
              </w:rPr>
              <w:instrText xml:space="preserve"> PAGEREF _Toc78174417 \h </w:instrText>
            </w:r>
            <w:r>
              <w:rPr>
                <w:noProof/>
                <w:webHidden/>
              </w:rPr>
            </w:r>
            <w:r>
              <w:rPr>
                <w:noProof/>
                <w:webHidden/>
              </w:rPr>
              <w:fldChar w:fldCharType="separate"/>
            </w:r>
            <w:r>
              <w:rPr>
                <w:noProof/>
                <w:webHidden/>
              </w:rPr>
              <w:t>33</w:t>
            </w:r>
            <w:r>
              <w:rPr>
                <w:noProof/>
                <w:webHidden/>
              </w:rPr>
              <w:fldChar w:fldCharType="end"/>
            </w:r>
          </w:hyperlink>
        </w:p>
        <w:p w14:paraId="6057E8EA" w14:textId="62C63092" w:rsidR="000F744C" w:rsidRDefault="000F744C">
          <w:pPr>
            <w:pStyle w:val="TOC2"/>
            <w:tabs>
              <w:tab w:val="right" w:pos="9436"/>
            </w:tabs>
            <w:rPr>
              <w:rFonts w:asciiTheme="minorHAnsi" w:eastAsiaTheme="minorEastAsia" w:hAnsiTheme="minorHAnsi" w:cstheme="minorBidi"/>
              <w:noProof/>
              <w:sz w:val="22"/>
              <w:szCs w:val="22"/>
            </w:rPr>
          </w:pPr>
          <w:hyperlink w:anchor="_Toc78174418" w:history="1">
            <w:r w:rsidRPr="00A62EE9">
              <w:rPr>
                <w:rStyle w:val="Hyperlink"/>
                <w:noProof/>
              </w:rPr>
              <w:t>10.6 Version Scheme</w:t>
            </w:r>
            <w:r>
              <w:rPr>
                <w:noProof/>
                <w:webHidden/>
              </w:rPr>
              <w:tab/>
            </w:r>
            <w:r>
              <w:rPr>
                <w:noProof/>
                <w:webHidden/>
              </w:rPr>
              <w:fldChar w:fldCharType="begin"/>
            </w:r>
            <w:r>
              <w:rPr>
                <w:noProof/>
                <w:webHidden/>
              </w:rPr>
              <w:instrText xml:space="preserve"> PAGEREF _Toc78174418 \h </w:instrText>
            </w:r>
            <w:r>
              <w:rPr>
                <w:noProof/>
                <w:webHidden/>
              </w:rPr>
            </w:r>
            <w:r>
              <w:rPr>
                <w:noProof/>
                <w:webHidden/>
              </w:rPr>
              <w:fldChar w:fldCharType="separate"/>
            </w:r>
            <w:r>
              <w:rPr>
                <w:noProof/>
                <w:webHidden/>
              </w:rPr>
              <w:t>33</w:t>
            </w:r>
            <w:r>
              <w:rPr>
                <w:noProof/>
                <w:webHidden/>
              </w:rPr>
              <w:fldChar w:fldCharType="end"/>
            </w:r>
          </w:hyperlink>
        </w:p>
        <w:p w14:paraId="278F4701" w14:textId="221B2E5F" w:rsidR="000F744C" w:rsidRDefault="000F744C">
          <w:pPr>
            <w:pStyle w:val="TOC2"/>
            <w:tabs>
              <w:tab w:val="right" w:pos="9436"/>
            </w:tabs>
            <w:rPr>
              <w:rFonts w:asciiTheme="minorHAnsi" w:eastAsiaTheme="minorEastAsia" w:hAnsiTheme="minorHAnsi" w:cstheme="minorBidi"/>
              <w:noProof/>
              <w:sz w:val="22"/>
              <w:szCs w:val="22"/>
            </w:rPr>
          </w:pPr>
          <w:hyperlink w:anchor="_Toc78174419" w:history="1">
            <w:r w:rsidRPr="00A62EE9">
              <w:rPr>
                <w:rStyle w:val="Hyperlink"/>
                <w:noProof/>
              </w:rPr>
              <w:t>10.8 Environments and Migration</w:t>
            </w:r>
            <w:r>
              <w:rPr>
                <w:noProof/>
                <w:webHidden/>
              </w:rPr>
              <w:tab/>
            </w:r>
            <w:r>
              <w:rPr>
                <w:noProof/>
                <w:webHidden/>
              </w:rPr>
              <w:fldChar w:fldCharType="begin"/>
            </w:r>
            <w:r>
              <w:rPr>
                <w:noProof/>
                <w:webHidden/>
              </w:rPr>
              <w:instrText xml:space="preserve"> PAGEREF _Toc78174419 \h </w:instrText>
            </w:r>
            <w:r>
              <w:rPr>
                <w:noProof/>
                <w:webHidden/>
              </w:rPr>
            </w:r>
            <w:r>
              <w:rPr>
                <w:noProof/>
                <w:webHidden/>
              </w:rPr>
              <w:fldChar w:fldCharType="separate"/>
            </w:r>
            <w:r>
              <w:rPr>
                <w:noProof/>
                <w:webHidden/>
              </w:rPr>
              <w:t>34</w:t>
            </w:r>
            <w:r>
              <w:rPr>
                <w:noProof/>
                <w:webHidden/>
              </w:rPr>
              <w:fldChar w:fldCharType="end"/>
            </w:r>
          </w:hyperlink>
        </w:p>
        <w:p w14:paraId="3EA3BDB7" w14:textId="4DE95449" w:rsidR="000F744C" w:rsidRDefault="000F744C">
          <w:pPr>
            <w:pStyle w:val="TOC2"/>
            <w:tabs>
              <w:tab w:val="right" w:pos="9436"/>
            </w:tabs>
            <w:rPr>
              <w:rFonts w:asciiTheme="minorHAnsi" w:eastAsiaTheme="minorEastAsia" w:hAnsiTheme="minorHAnsi" w:cstheme="minorBidi"/>
              <w:noProof/>
              <w:sz w:val="22"/>
              <w:szCs w:val="22"/>
            </w:rPr>
          </w:pPr>
          <w:hyperlink w:anchor="_Toc78174420" w:history="1">
            <w:r w:rsidRPr="00A62EE9">
              <w:rPr>
                <w:rStyle w:val="Hyperlink"/>
                <w:noProof/>
              </w:rPr>
              <w:t>10.9 Development Environment</w:t>
            </w:r>
            <w:r>
              <w:rPr>
                <w:noProof/>
                <w:webHidden/>
              </w:rPr>
              <w:tab/>
            </w:r>
            <w:r>
              <w:rPr>
                <w:noProof/>
                <w:webHidden/>
              </w:rPr>
              <w:fldChar w:fldCharType="begin"/>
            </w:r>
            <w:r>
              <w:rPr>
                <w:noProof/>
                <w:webHidden/>
              </w:rPr>
              <w:instrText xml:space="preserve"> PAGEREF _Toc78174420 \h </w:instrText>
            </w:r>
            <w:r>
              <w:rPr>
                <w:noProof/>
                <w:webHidden/>
              </w:rPr>
            </w:r>
            <w:r>
              <w:rPr>
                <w:noProof/>
                <w:webHidden/>
              </w:rPr>
              <w:fldChar w:fldCharType="separate"/>
            </w:r>
            <w:r>
              <w:rPr>
                <w:noProof/>
                <w:webHidden/>
              </w:rPr>
              <w:t>34</w:t>
            </w:r>
            <w:r>
              <w:rPr>
                <w:noProof/>
                <w:webHidden/>
              </w:rPr>
              <w:fldChar w:fldCharType="end"/>
            </w:r>
          </w:hyperlink>
        </w:p>
        <w:p w14:paraId="2AB1F2D8" w14:textId="3C684453" w:rsidR="000F744C" w:rsidRDefault="000F744C">
          <w:pPr>
            <w:pStyle w:val="TOC2"/>
            <w:tabs>
              <w:tab w:val="right" w:pos="9436"/>
            </w:tabs>
            <w:rPr>
              <w:rFonts w:asciiTheme="minorHAnsi" w:eastAsiaTheme="minorEastAsia" w:hAnsiTheme="minorHAnsi" w:cstheme="minorBidi"/>
              <w:noProof/>
              <w:sz w:val="22"/>
              <w:szCs w:val="22"/>
            </w:rPr>
          </w:pPr>
          <w:hyperlink w:anchor="_Toc78174421" w:history="1">
            <w:r w:rsidRPr="00A62EE9">
              <w:rPr>
                <w:rStyle w:val="Hyperlink"/>
                <w:noProof/>
              </w:rPr>
              <w:t>10.10 Test Environment</w:t>
            </w:r>
            <w:r>
              <w:rPr>
                <w:noProof/>
                <w:webHidden/>
              </w:rPr>
              <w:tab/>
            </w:r>
            <w:r>
              <w:rPr>
                <w:noProof/>
                <w:webHidden/>
              </w:rPr>
              <w:fldChar w:fldCharType="begin"/>
            </w:r>
            <w:r>
              <w:rPr>
                <w:noProof/>
                <w:webHidden/>
              </w:rPr>
              <w:instrText xml:space="preserve"> PAGEREF _Toc78174421 \h </w:instrText>
            </w:r>
            <w:r>
              <w:rPr>
                <w:noProof/>
                <w:webHidden/>
              </w:rPr>
            </w:r>
            <w:r>
              <w:rPr>
                <w:noProof/>
                <w:webHidden/>
              </w:rPr>
              <w:fldChar w:fldCharType="separate"/>
            </w:r>
            <w:r>
              <w:rPr>
                <w:noProof/>
                <w:webHidden/>
              </w:rPr>
              <w:t>34</w:t>
            </w:r>
            <w:r>
              <w:rPr>
                <w:noProof/>
                <w:webHidden/>
              </w:rPr>
              <w:fldChar w:fldCharType="end"/>
            </w:r>
          </w:hyperlink>
        </w:p>
        <w:p w14:paraId="07BE0863" w14:textId="441535A4" w:rsidR="000F744C" w:rsidRDefault="000F744C">
          <w:pPr>
            <w:pStyle w:val="TOC2"/>
            <w:tabs>
              <w:tab w:val="right" w:pos="9436"/>
            </w:tabs>
            <w:rPr>
              <w:rFonts w:asciiTheme="minorHAnsi" w:eastAsiaTheme="minorEastAsia" w:hAnsiTheme="minorHAnsi" w:cstheme="minorBidi"/>
              <w:noProof/>
              <w:sz w:val="22"/>
              <w:szCs w:val="22"/>
            </w:rPr>
          </w:pPr>
          <w:hyperlink w:anchor="_Toc78174422" w:history="1">
            <w:r w:rsidRPr="00A62EE9">
              <w:rPr>
                <w:rStyle w:val="Hyperlink"/>
                <w:noProof/>
              </w:rPr>
              <w:t>10.11 Production Environment</w:t>
            </w:r>
            <w:r>
              <w:rPr>
                <w:noProof/>
                <w:webHidden/>
              </w:rPr>
              <w:tab/>
            </w:r>
            <w:r>
              <w:rPr>
                <w:noProof/>
                <w:webHidden/>
              </w:rPr>
              <w:fldChar w:fldCharType="begin"/>
            </w:r>
            <w:r>
              <w:rPr>
                <w:noProof/>
                <w:webHidden/>
              </w:rPr>
              <w:instrText xml:space="preserve"> PAGEREF _Toc78174422 \h </w:instrText>
            </w:r>
            <w:r>
              <w:rPr>
                <w:noProof/>
                <w:webHidden/>
              </w:rPr>
            </w:r>
            <w:r>
              <w:rPr>
                <w:noProof/>
                <w:webHidden/>
              </w:rPr>
              <w:fldChar w:fldCharType="separate"/>
            </w:r>
            <w:r>
              <w:rPr>
                <w:noProof/>
                <w:webHidden/>
              </w:rPr>
              <w:t>35</w:t>
            </w:r>
            <w:r>
              <w:rPr>
                <w:noProof/>
                <w:webHidden/>
              </w:rPr>
              <w:fldChar w:fldCharType="end"/>
            </w:r>
          </w:hyperlink>
        </w:p>
        <w:p w14:paraId="20546F1F" w14:textId="6A2EEDA0" w:rsidR="000F744C" w:rsidRDefault="000F744C">
          <w:pPr>
            <w:pStyle w:val="TOC2"/>
            <w:tabs>
              <w:tab w:val="right" w:pos="9436"/>
            </w:tabs>
            <w:rPr>
              <w:rFonts w:asciiTheme="minorHAnsi" w:eastAsiaTheme="minorEastAsia" w:hAnsiTheme="minorHAnsi" w:cstheme="minorBidi"/>
              <w:noProof/>
              <w:sz w:val="22"/>
              <w:szCs w:val="22"/>
            </w:rPr>
          </w:pPr>
          <w:hyperlink w:anchor="_Toc78174423" w:history="1">
            <w:r w:rsidRPr="00A62EE9">
              <w:rPr>
                <w:rStyle w:val="Hyperlink"/>
                <w:noProof/>
              </w:rPr>
              <w:t>10.12 Code Promotion and Migration</w:t>
            </w:r>
            <w:r>
              <w:rPr>
                <w:noProof/>
                <w:webHidden/>
              </w:rPr>
              <w:tab/>
            </w:r>
            <w:r>
              <w:rPr>
                <w:noProof/>
                <w:webHidden/>
              </w:rPr>
              <w:fldChar w:fldCharType="begin"/>
            </w:r>
            <w:r>
              <w:rPr>
                <w:noProof/>
                <w:webHidden/>
              </w:rPr>
              <w:instrText xml:space="preserve"> PAGEREF _Toc78174423 \h </w:instrText>
            </w:r>
            <w:r>
              <w:rPr>
                <w:noProof/>
                <w:webHidden/>
              </w:rPr>
            </w:r>
            <w:r>
              <w:rPr>
                <w:noProof/>
                <w:webHidden/>
              </w:rPr>
              <w:fldChar w:fldCharType="separate"/>
            </w:r>
            <w:r>
              <w:rPr>
                <w:noProof/>
                <w:webHidden/>
              </w:rPr>
              <w:t>35</w:t>
            </w:r>
            <w:r>
              <w:rPr>
                <w:noProof/>
                <w:webHidden/>
              </w:rPr>
              <w:fldChar w:fldCharType="end"/>
            </w:r>
          </w:hyperlink>
        </w:p>
        <w:p w14:paraId="6237B1BB" w14:textId="096D6BA3" w:rsidR="000F744C" w:rsidRDefault="000F744C">
          <w:pPr>
            <w:pStyle w:val="TOC2"/>
            <w:tabs>
              <w:tab w:val="right" w:pos="9436"/>
            </w:tabs>
            <w:rPr>
              <w:rFonts w:asciiTheme="minorHAnsi" w:eastAsiaTheme="minorEastAsia" w:hAnsiTheme="minorHAnsi" w:cstheme="minorBidi"/>
              <w:noProof/>
              <w:sz w:val="22"/>
              <w:szCs w:val="22"/>
            </w:rPr>
          </w:pPr>
          <w:hyperlink w:anchor="_Toc78174424" w:history="1">
            <w:r w:rsidRPr="00A62EE9">
              <w:rPr>
                <w:rStyle w:val="Hyperlink"/>
                <w:noProof/>
              </w:rPr>
              <w:t>10.13 Roles and Responsibilities</w:t>
            </w:r>
            <w:r>
              <w:rPr>
                <w:noProof/>
                <w:webHidden/>
              </w:rPr>
              <w:tab/>
            </w:r>
            <w:r>
              <w:rPr>
                <w:noProof/>
                <w:webHidden/>
              </w:rPr>
              <w:fldChar w:fldCharType="begin"/>
            </w:r>
            <w:r>
              <w:rPr>
                <w:noProof/>
                <w:webHidden/>
              </w:rPr>
              <w:instrText xml:space="preserve"> PAGEREF _Toc78174424 \h </w:instrText>
            </w:r>
            <w:r>
              <w:rPr>
                <w:noProof/>
                <w:webHidden/>
              </w:rPr>
            </w:r>
            <w:r>
              <w:rPr>
                <w:noProof/>
                <w:webHidden/>
              </w:rPr>
              <w:fldChar w:fldCharType="separate"/>
            </w:r>
            <w:r>
              <w:rPr>
                <w:noProof/>
                <w:webHidden/>
              </w:rPr>
              <w:t>35</w:t>
            </w:r>
            <w:r>
              <w:rPr>
                <w:noProof/>
                <w:webHidden/>
              </w:rPr>
              <w:fldChar w:fldCharType="end"/>
            </w:r>
          </w:hyperlink>
        </w:p>
        <w:p w14:paraId="0DAA38FD" w14:textId="31A0C71B" w:rsidR="000F744C" w:rsidRDefault="000F744C">
          <w:pPr>
            <w:pStyle w:val="TOC3"/>
            <w:tabs>
              <w:tab w:val="right" w:pos="9436"/>
            </w:tabs>
            <w:rPr>
              <w:rFonts w:asciiTheme="minorHAnsi" w:eastAsiaTheme="minorEastAsia" w:hAnsiTheme="minorHAnsi" w:cstheme="minorBidi"/>
              <w:noProof/>
              <w:sz w:val="22"/>
              <w:szCs w:val="22"/>
            </w:rPr>
          </w:pPr>
          <w:hyperlink w:anchor="_Toc78174425" w:history="1">
            <w:r w:rsidRPr="00A62EE9">
              <w:rPr>
                <w:rStyle w:val="Hyperlink"/>
                <w:noProof/>
              </w:rPr>
              <w:t>10.13.1 Requirements Team</w:t>
            </w:r>
            <w:r>
              <w:rPr>
                <w:noProof/>
                <w:webHidden/>
              </w:rPr>
              <w:tab/>
            </w:r>
            <w:r>
              <w:rPr>
                <w:noProof/>
                <w:webHidden/>
              </w:rPr>
              <w:fldChar w:fldCharType="begin"/>
            </w:r>
            <w:r>
              <w:rPr>
                <w:noProof/>
                <w:webHidden/>
              </w:rPr>
              <w:instrText xml:space="preserve"> PAGEREF _Toc78174425 \h </w:instrText>
            </w:r>
            <w:r>
              <w:rPr>
                <w:noProof/>
                <w:webHidden/>
              </w:rPr>
            </w:r>
            <w:r>
              <w:rPr>
                <w:noProof/>
                <w:webHidden/>
              </w:rPr>
              <w:fldChar w:fldCharType="separate"/>
            </w:r>
            <w:r>
              <w:rPr>
                <w:noProof/>
                <w:webHidden/>
              </w:rPr>
              <w:t>35</w:t>
            </w:r>
            <w:r>
              <w:rPr>
                <w:noProof/>
                <w:webHidden/>
              </w:rPr>
              <w:fldChar w:fldCharType="end"/>
            </w:r>
          </w:hyperlink>
        </w:p>
        <w:p w14:paraId="56590485" w14:textId="59FE8897" w:rsidR="000F744C" w:rsidRDefault="000F744C">
          <w:pPr>
            <w:pStyle w:val="TOC3"/>
            <w:tabs>
              <w:tab w:val="right" w:pos="9436"/>
            </w:tabs>
            <w:rPr>
              <w:rFonts w:asciiTheme="minorHAnsi" w:eastAsiaTheme="minorEastAsia" w:hAnsiTheme="minorHAnsi" w:cstheme="minorBidi"/>
              <w:noProof/>
              <w:sz w:val="22"/>
              <w:szCs w:val="22"/>
            </w:rPr>
          </w:pPr>
          <w:hyperlink w:anchor="_Toc78174426" w:history="1">
            <w:r w:rsidRPr="00A62EE9">
              <w:rPr>
                <w:rStyle w:val="Hyperlink"/>
                <w:noProof/>
              </w:rPr>
              <w:t>10.13.2 Development Team</w:t>
            </w:r>
            <w:r>
              <w:rPr>
                <w:noProof/>
                <w:webHidden/>
              </w:rPr>
              <w:tab/>
            </w:r>
            <w:r>
              <w:rPr>
                <w:noProof/>
                <w:webHidden/>
              </w:rPr>
              <w:fldChar w:fldCharType="begin"/>
            </w:r>
            <w:r>
              <w:rPr>
                <w:noProof/>
                <w:webHidden/>
              </w:rPr>
              <w:instrText xml:space="preserve"> PAGEREF _Toc78174426 \h </w:instrText>
            </w:r>
            <w:r>
              <w:rPr>
                <w:noProof/>
                <w:webHidden/>
              </w:rPr>
            </w:r>
            <w:r>
              <w:rPr>
                <w:noProof/>
                <w:webHidden/>
              </w:rPr>
              <w:fldChar w:fldCharType="separate"/>
            </w:r>
            <w:r>
              <w:rPr>
                <w:noProof/>
                <w:webHidden/>
              </w:rPr>
              <w:t>35</w:t>
            </w:r>
            <w:r>
              <w:rPr>
                <w:noProof/>
                <w:webHidden/>
              </w:rPr>
              <w:fldChar w:fldCharType="end"/>
            </w:r>
          </w:hyperlink>
        </w:p>
        <w:p w14:paraId="300F4E84" w14:textId="1CA0F92E" w:rsidR="000F744C" w:rsidRDefault="000F744C">
          <w:pPr>
            <w:pStyle w:val="TOC3"/>
            <w:tabs>
              <w:tab w:val="right" w:pos="9436"/>
            </w:tabs>
            <w:rPr>
              <w:rFonts w:asciiTheme="minorHAnsi" w:eastAsiaTheme="minorEastAsia" w:hAnsiTheme="minorHAnsi" w:cstheme="minorBidi"/>
              <w:noProof/>
              <w:sz w:val="22"/>
              <w:szCs w:val="22"/>
            </w:rPr>
          </w:pPr>
          <w:hyperlink w:anchor="_Toc78174427" w:history="1">
            <w:r w:rsidRPr="00A62EE9">
              <w:rPr>
                <w:rStyle w:val="Hyperlink"/>
                <w:noProof/>
              </w:rPr>
              <w:t>10.13.3 Build Management Team</w:t>
            </w:r>
            <w:r>
              <w:rPr>
                <w:noProof/>
                <w:webHidden/>
              </w:rPr>
              <w:tab/>
            </w:r>
            <w:r>
              <w:rPr>
                <w:noProof/>
                <w:webHidden/>
              </w:rPr>
              <w:fldChar w:fldCharType="begin"/>
            </w:r>
            <w:r>
              <w:rPr>
                <w:noProof/>
                <w:webHidden/>
              </w:rPr>
              <w:instrText xml:space="preserve"> PAGEREF _Toc78174427 \h </w:instrText>
            </w:r>
            <w:r>
              <w:rPr>
                <w:noProof/>
                <w:webHidden/>
              </w:rPr>
            </w:r>
            <w:r>
              <w:rPr>
                <w:noProof/>
                <w:webHidden/>
              </w:rPr>
              <w:fldChar w:fldCharType="separate"/>
            </w:r>
            <w:r>
              <w:rPr>
                <w:noProof/>
                <w:webHidden/>
              </w:rPr>
              <w:t>36</w:t>
            </w:r>
            <w:r>
              <w:rPr>
                <w:noProof/>
                <w:webHidden/>
              </w:rPr>
              <w:fldChar w:fldCharType="end"/>
            </w:r>
          </w:hyperlink>
        </w:p>
        <w:p w14:paraId="5643DC84" w14:textId="60B8DD45" w:rsidR="000F744C" w:rsidRDefault="000F744C">
          <w:pPr>
            <w:pStyle w:val="TOC3"/>
            <w:tabs>
              <w:tab w:val="right" w:pos="9436"/>
            </w:tabs>
            <w:rPr>
              <w:rFonts w:asciiTheme="minorHAnsi" w:eastAsiaTheme="minorEastAsia" w:hAnsiTheme="minorHAnsi" w:cstheme="minorBidi"/>
              <w:noProof/>
              <w:sz w:val="22"/>
              <w:szCs w:val="22"/>
            </w:rPr>
          </w:pPr>
          <w:hyperlink w:anchor="_Toc78174428" w:history="1">
            <w:r w:rsidRPr="00A62EE9">
              <w:rPr>
                <w:rStyle w:val="Hyperlink"/>
                <w:noProof/>
              </w:rPr>
              <w:t>10.13.4 Test Team</w:t>
            </w:r>
            <w:r>
              <w:rPr>
                <w:noProof/>
                <w:webHidden/>
              </w:rPr>
              <w:tab/>
            </w:r>
            <w:r>
              <w:rPr>
                <w:noProof/>
                <w:webHidden/>
              </w:rPr>
              <w:fldChar w:fldCharType="begin"/>
            </w:r>
            <w:r>
              <w:rPr>
                <w:noProof/>
                <w:webHidden/>
              </w:rPr>
              <w:instrText xml:space="preserve"> PAGEREF _Toc78174428 \h </w:instrText>
            </w:r>
            <w:r>
              <w:rPr>
                <w:noProof/>
                <w:webHidden/>
              </w:rPr>
            </w:r>
            <w:r>
              <w:rPr>
                <w:noProof/>
                <w:webHidden/>
              </w:rPr>
              <w:fldChar w:fldCharType="separate"/>
            </w:r>
            <w:r>
              <w:rPr>
                <w:noProof/>
                <w:webHidden/>
              </w:rPr>
              <w:t>36</w:t>
            </w:r>
            <w:r>
              <w:rPr>
                <w:noProof/>
                <w:webHidden/>
              </w:rPr>
              <w:fldChar w:fldCharType="end"/>
            </w:r>
          </w:hyperlink>
        </w:p>
        <w:p w14:paraId="046FA77F" w14:textId="04188398" w:rsidR="000F744C" w:rsidRDefault="000F744C">
          <w:pPr>
            <w:pStyle w:val="TOC3"/>
            <w:tabs>
              <w:tab w:val="right" w:pos="9436"/>
            </w:tabs>
            <w:rPr>
              <w:rFonts w:asciiTheme="minorHAnsi" w:eastAsiaTheme="minorEastAsia" w:hAnsiTheme="minorHAnsi" w:cstheme="minorBidi"/>
              <w:noProof/>
              <w:sz w:val="22"/>
              <w:szCs w:val="22"/>
            </w:rPr>
          </w:pPr>
          <w:hyperlink w:anchor="_Toc78174429" w:history="1">
            <w:r w:rsidRPr="00A62EE9">
              <w:rPr>
                <w:rStyle w:val="Hyperlink"/>
                <w:noProof/>
              </w:rPr>
              <w:t>10.13.5 Release Management Team</w:t>
            </w:r>
            <w:r>
              <w:rPr>
                <w:noProof/>
                <w:webHidden/>
              </w:rPr>
              <w:tab/>
            </w:r>
            <w:r>
              <w:rPr>
                <w:noProof/>
                <w:webHidden/>
              </w:rPr>
              <w:fldChar w:fldCharType="begin"/>
            </w:r>
            <w:r>
              <w:rPr>
                <w:noProof/>
                <w:webHidden/>
              </w:rPr>
              <w:instrText xml:space="preserve"> PAGEREF _Toc78174429 \h </w:instrText>
            </w:r>
            <w:r>
              <w:rPr>
                <w:noProof/>
                <w:webHidden/>
              </w:rPr>
            </w:r>
            <w:r>
              <w:rPr>
                <w:noProof/>
                <w:webHidden/>
              </w:rPr>
              <w:fldChar w:fldCharType="separate"/>
            </w:r>
            <w:r>
              <w:rPr>
                <w:noProof/>
                <w:webHidden/>
              </w:rPr>
              <w:t>36</w:t>
            </w:r>
            <w:r>
              <w:rPr>
                <w:noProof/>
                <w:webHidden/>
              </w:rPr>
              <w:fldChar w:fldCharType="end"/>
            </w:r>
          </w:hyperlink>
        </w:p>
        <w:p w14:paraId="4A796A0F" w14:textId="301A4619" w:rsidR="000F744C" w:rsidRDefault="000F744C">
          <w:pPr>
            <w:pStyle w:val="TOC1"/>
            <w:tabs>
              <w:tab w:val="right" w:pos="9436"/>
            </w:tabs>
            <w:rPr>
              <w:rFonts w:asciiTheme="minorHAnsi" w:eastAsiaTheme="minorEastAsia" w:hAnsiTheme="minorHAnsi" w:cstheme="minorBidi"/>
              <w:noProof/>
              <w:sz w:val="22"/>
              <w:szCs w:val="22"/>
            </w:rPr>
          </w:pPr>
          <w:hyperlink w:anchor="_Toc78174430" w:history="1">
            <w:r w:rsidRPr="00A62EE9">
              <w:rPr>
                <w:rStyle w:val="Hyperlink"/>
                <w:noProof/>
              </w:rPr>
              <w:t>11.0 Requirements Management Plan</w:t>
            </w:r>
            <w:r>
              <w:rPr>
                <w:noProof/>
                <w:webHidden/>
              </w:rPr>
              <w:tab/>
            </w:r>
            <w:r>
              <w:rPr>
                <w:noProof/>
                <w:webHidden/>
              </w:rPr>
              <w:fldChar w:fldCharType="begin"/>
            </w:r>
            <w:r>
              <w:rPr>
                <w:noProof/>
                <w:webHidden/>
              </w:rPr>
              <w:instrText xml:space="preserve"> PAGEREF _Toc78174430 \h </w:instrText>
            </w:r>
            <w:r>
              <w:rPr>
                <w:noProof/>
                <w:webHidden/>
              </w:rPr>
            </w:r>
            <w:r>
              <w:rPr>
                <w:noProof/>
                <w:webHidden/>
              </w:rPr>
              <w:fldChar w:fldCharType="separate"/>
            </w:r>
            <w:r>
              <w:rPr>
                <w:noProof/>
                <w:webHidden/>
              </w:rPr>
              <w:t>36</w:t>
            </w:r>
            <w:r>
              <w:rPr>
                <w:noProof/>
                <w:webHidden/>
              </w:rPr>
              <w:fldChar w:fldCharType="end"/>
            </w:r>
          </w:hyperlink>
        </w:p>
        <w:p w14:paraId="2EE6A0C2" w14:textId="40A1D8E0" w:rsidR="000F744C" w:rsidRDefault="000F744C">
          <w:pPr>
            <w:pStyle w:val="TOC2"/>
            <w:tabs>
              <w:tab w:val="right" w:pos="9436"/>
            </w:tabs>
            <w:rPr>
              <w:rFonts w:asciiTheme="minorHAnsi" w:eastAsiaTheme="minorEastAsia" w:hAnsiTheme="minorHAnsi" w:cstheme="minorBidi"/>
              <w:noProof/>
              <w:sz w:val="22"/>
              <w:szCs w:val="22"/>
            </w:rPr>
          </w:pPr>
          <w:hyperlink w:anchor="_Toc78174431" w:history="1">
            <w:r w:rsidRPr="00A62EE9">
              <w:rPr>
                <w:rStyle w:val="Hyperlink"/>
                <w:noProof/>
              </w:rPr>
              <w:t>11.1 Requirements Management Approach</w:t>
            </w:r>
            <w:r>
              <w:rPr>
                <w:noProof/>
                <w:webHidden/>
              </w:rPr>
              <w:tab/>
            </w:r>
            <w:r>
              <w:rPr>
                <w:noProof/>
                <w:webHidden/>
              </w:rPr>
              <w:fldChar w:fldCharType="begin"/>
            </w:r>
            <w:r>
              <w:rPr>
                <w:noProof/>
                <w:webHidden/>
              </w:rPr>
              <w:instrText xml:space="preserve"> PAGEREF _Toc78174431 \h </w:instrText>
            </w:r>
            <w:r>
              <w:rPr>
                <w:noProof/>
                <w:webHidden/>
              </w:rPr>
            </w:r>
            <w:r>
              <w:rPr>
                <w:noProof/>
                <w:webHidden/>
              </w:rPr>
              <w:fldChar w:fldCharType="separate"/>
            </w:r>
            <w:r>
              <w:rPr>
                <w:noProof/>
                <w:webHidden/>
              </w:rPr>
              <w:t>37</w:t>
            </w:r>
            <w:r>
              <w:rPr>
                <w:noProof/>
                <w:webHidden/>
              </w:rPr>
              <w:fldChar w:fldCharType="end"/>
            </w:r>
          </w:hyperlink>
        </w:p>
        <w:p w14:paraId="60B20E1D" w14:textId="61771BBA" w:rsidR="000F744C" w:rsidRDefault="000F744C">
          <w:pPr>
            <w:pStyle w:val="TOC3"/>
            <w:tabs>
              <w:tab w:val="right" w:pos="9436"/>
            </w:tabs>
            <w:rPr>
              <w:rFonts w:asciiTheme="minorHAnsi" w:eastAsiaTheme="minorEastAsia" w:hAnsiTheme="minorHAnsi" w:cstheme="minorBidi"/>
              <w:noProof/>
              <w:sz w:val="22"/>
              <w:szCs w:val="22"/>
            </w:rPr>
          </w:pPr>
          <w:hyperlink w:anchor="_Toc78174432" w:history="1">
            <w:r w:rsidRPr="00A62EE9">
              <w:rPr>
                <w:rStyle w:val="Hyperlink"/>
                <w:noProof/>
              </w:rPr>
              <w:t>11.1.1 Requirements Identification</w:t>
            </w:r>
            <w:r>
              <w:rPr>
                <w:noProof/>
                <w:webHidden/>
              </w:rPr>
              <w:tab/>
            </w:r>
            <w:r>
              <w:rPr>
                <w:noProof/>
                <w:webHidden/>
              </w:rPr>
              <w:fldChar w:fldCharType="begin"/>
            </w:r>
            <w:r>
              <w:rPr>
                <w:noProof/>
                <w:webHidden/>
              </w:rPr>
              <w:instrText xml:space="preserve"> PAGEREF _Toc78174432 \h </w:instrText>
            </w:r>
            <w:r>
              <w:rPr>
                <w:noProof/>
                <w:webHidden/>
              </w:rPr>
            </w:r>
            <w:r>
              <w:rPr>
                <w:noProof/>
                <w:webHidden/>
              </w:rPr>
              <w:fldChar w:fldCharType="separate"/>
            </w:r>
            <w:r>
              <w:rPr>
                <w:noProof/>
                <w:webHidden/>
              </w:rPr>
              <w:t>37</w:t>
            </w:r>
            <w:r>
              <w:rPr>
                <w:noProof/>
                <w:webHidden/>
              </w:rPr>
              <w:fldChar w:fldCharType="end"/>
            </w:r>
          </w:hyperlink>
        </w:p>
        <w:p w14:paraId="29D44DFF" w14:textId="361D511F" w:rsidR="000F744C" w:rsidRDefault="000F744C">
          <w:pPr>
            <w:pStyle w:val="TOC3"/>
            <w:tabs>
              <w:tab w:val="right" w:pos="9436"/>
            </w:tabs>
            <w:rPr>
              <w:rFonts w:asciiTheme="minorHAnsi" w:eastAsiaTheme="minorEastAsia" w:hAnsiTheme="minorHAnsi" w:cstheme="minorBidi"/>
              <w:noProof/>
              <w:sz w:val="22"/>
              <w:szCs w:val="22"/>
            </w:rPr>
          </w:pPr>
          <w:hyperlink w:anchor="_Toc78174433" w:history="1">
            <w:r w:rsidRPr="00A62EE9">
              <w:rPr>
                <w:rStyle w:val="Hyperlink"/>
                <w:noProof/>
              </w:rPr>
              <w:t>11.1.2 Requirements Analysis</w:t>
            </w:r>
            <w:r>
              <w:rPr>
                <w:noProof/>
                <w:webHidden/>
              </w:rPr>
              <w:tab/>
            </w:r>
            <w:r>
              <w:rPr>
                <w:noProof/>
                <w:webHidden/>
              </w:rPr>
              <w:fldChar w:fldCharType="begin"/>
            </w:r>
            <w:r>
              <w:rPr>
                <w:noProof/>
                <w:webHidden/>
              </w:rPr>
              <w:instrText xml:space="preserve"> PAGEREF _Toc78174433 \h </w:instrText>
            </w:r>
            <w:r>
              <w:rPr>
                <w:noProof/>
                <w:webHidden/>
              </w:rPr>
            </w:r>
            <w:r>
              <w:rPr>
                <w:noProof/>
                <w:webHidden/>
              </w:rPr>
              <w:fldChar w:fldCharType="separate"/>
            </w:r>
            <w:r>
              <w:rPr>
                <w:noProof/>
                <w:webHidden/>
              </w:rPr>
              <w:t>37</w:t>
            </w:r>
            <w:r>
              <w:rPr>
                <w:noProof/>
                <w:webHidden/>
              </w:rPr>
              <w:fldChar w:fldCharType="end"/>
            </w:r>
          </w:hyperlink>
        </w:p>
        <w:p w14:paraId="50C0F2D9" w14:textId="26BB71BC" w:rsidR="000F744C" w:rsidRDefault="000F744C">
          <w:pPr>
            <w:pStyle w:val="TOC3"/>
            <w:tabs>
              <w:tab w:val="right" w:pos="9436"/>
            </w:tabs>
            <w:rPr>
              <w:rFonts w:asciiTheme="minorHAnsi" w:eastAsiaTheme="minorEastAsia" w:hAnsiTheme="minorHAnsi" w:cstheme="minorBidi"/>
              <w:noProof/>
              <w:sz w:val="22"/>
              <w:szCs w:val="22"/>
            </w:rPr>
          </w:pPr>
          <w:hyperlink w:anchor="_Toc78174434" w:history="1">
            <w:r w:rsidRPr="00A62EE9">
              <w:rPr>
                <w:rStyle w:val="Hyperlink"/>
                <w:noProof/>
              </w:rPr>
              <w:t>11.1.3 Requirements Documentation</w:t>
            </w:r>
            <w:r>
              <w:rPr>
                <w:noProof/>
                <w:webHidden/>
              </w:rPr>
              <w:tab/>
            </w:r>
            <w:r>
              <w:rPr>
                <w:noProof/>
                <w:webHidden/>
              </w:rPr>
              <w:fldChar w:fldCharType="begin"/>
            </w:r>
            <w:r>
              <w:rPr>
                <w:noProof/>
                <w:webHidden/>
              </w:rPr>
              <w:instrText xml:space="preserve"> PAGEREF _Toc78174434 \h </w:instrText>
            </w:r>
            <w:r>
              <w:rPr>
                <w:noProof/>
                <w:webHidden/>
              </w:rPr>
            </w:r>
            <w:r>
              <w:rPr>
                <w:noProof/>
                <w:webHidden/>
              </w:rPr>
              <w:fldChar w:fldCharType="separate"/>
            </w:r>
            <w:r>
              <w:rPr>
                <w:noProof/>
                <w:webHidden/>
              </w:rPr>
              <w:t>37</w:t>
            </w:r>
            <w:r>
              <w:rPr>
                <w:noProof/>
                <w:webHidden/>
              </w:rPr>
              <w:fldChar w:fldCharType="end"/>
            </w:r>
          </w:hyperlink>
        </w:p>
        <w:p w14:paraId="1531460D" w14:textId="782CC51E" w:rsidR="000F744C" w:rsidRDefault="000F744C">
          <w:pPr>
            <w:pStyle w:val="TOC3"/>
            <w:tabs>
              <w:tab w:val="right" w:pos="9436"/>
            </w:tabs>
            <w:rPr>
              <w:rFonts w:asciiTheme="minorHAnsi" w:eastAsiaTheme="minorEastAsia" w:hAnsiTheme="minorHAnsi" w:cstheme="minorBidi"/>
              <w:noProof/>
              <w:sz w:val="22"/>
              <w:szCs w:val="22"/>
            </w:rPr>
          </w:pPr>
          <w:hyperlink w:anchor="_Toc78174435" w:history="1">
            <w:r w:rsidRPr="00A62EE9">
              <w:rPr>
                <w:rStyle w:val="Hyperlink"/>
                <w:noProof/>
              </w:rPr>
              <w:t>11.1.4 Requirements Management</w:t>
            </w:r>
            <w:r>
              <w:rPr>
                <w:noProof/>
                <w:webHidden/>
              </w:rPr>
              <w:tab/>
            </w:r>
            <w:r>
              <w:rPr>
                <w:noProof/>
                <w:webHidden/>
              </w:rPr>
              <w:fldChar w:fldCharType="begin"/>
            </w:r>
            <w:r>
              <w:rPr>
                <w:noProof/>
                <w:webHidden/>
              </w:rPr>
              <w:instrText xml:space="preserve"> PAGEREF _Toc78174435 \h </w:instrText>
            </w:r>
            <w:r>
              <w:rPr>
                <w:noProof/>
                <w:webHidden/>
              </w:rPr>
            </w:r>
            <w:r>
              <w:rPr>
                <w:noProof/>
                <w:webHidden/>
              </w:rPr>
              <w:fldChar w:fldCharType="separate"/>
            </w:r>
            <w:r>
              <w:rPr>
                <w:noProof/>
                <w:webHidden/>
              </w:rPr>
              <w:t>37</w:t>
            </w:r>
            <w:r>
              <w:rPr>
                <w:noProof/>
                <w:webHidden/>
              </w:rPr>
              <w:fldChar w:fldCharType="end"/>
            </w:r>
          </w:hyperlink>
        </w:p>
        <w:p w14:paraId="1E5924AF" w14:textId="4999A1EF" w:rsidR="000F744C" w:rsidRDefault="000F744C">
          <w:pPr>
            <w:pStyle w:val="TOC1"/>
            <w:tabs>
              <w:tab w:val="right" w:pos="9436"/>
            </w:tabs>
            <w:rPr>
              <w:rFonts w:asciiTheme="minorHAnsi" w:eastAsiaTheme="minorEastAsia" w:hAnsiTheme="minorHAnsi" w:cstheme="minorBidi"/>
              <w:noProof/>
              <w:sz w:val="22"/>
              <w:szCs w:val="22"/>
            </w:rPr>
          </w:pPr>
          <w:hyperlink w:anchor="_Toc78174436" w:history="1">
            <w:r w:rsidRPr="00A62EE9">
              <w:rPr>
                <w:rStyle w:val="Hyperlink"/>
                <w:noProof/>
              </w:rPr>
              <w:t>12.0 Risk Management Plan</w:t>
            </w:r>
            <w:r>
              <w:rPr>
                <w:noProof/>
                <w:webHidden/>
              </w:rPr>
              <w:tab/>
            </w:r>
            <w:r>
              <w:rPr>
                <w:noProof/>
                <w:webHidden/>
              </w:rPr>
              <w:fldChar w:fldCharType="begin"/>
            </w:r>
            <w:r>
              <w:rPr>
                <w:noProof/>
                <w:webHidden/>
              </w:rPr>
              <w:instrText xml:space="preserve"> PAGEREF _Toc78174436 \h </w:instrText>
            </w:r>
            <w:r>
              <w:rPr>
                <w:noProof/>
                <w:webHidden/>
              </w:rPr>
            </w:r>
            <w:r>
              <w:rPr>
                <w:noProof/>
                <w:webHidden/>
              </w:rPr>
              <w:fldChar w:fldCharType="separate"/>
            </w:r>
            <w:r>
              <w:rPr>
                <w:noProof/>
                <w:webHidden/>
              </w:rPr>
              <w:t>38</w:t>
            </w:r>
            <w:r>
              <w:rPr>
                <w:noProof/>
                <w:webHidden/>
              </w:rPr>
              <w:fldChar w:fldCharType="end"/>
            </w:r>
          </w:hyperlink>
        </w:p>
        <w:p w14:paraId="5CE11DBF" w14:textId="39FBCDB2" w:rsidR="000F744C" w:rsidRDefault="000F744C">
          <w:pPr>
            <w:pStyle w:val="TOC2"/>
            <w:tabs>
              <w:tab w:val="right" w:pos="9436"/>
            </w:tabs>
            <w:rPr>
              <w:rFonts w:asciiTheme="minorHAnsi" w:eastAsiaTheme="minorEastAsia" w:hAnsiTheme="minorHAnsi" w:cstheme="minorBidi"/>
              <w:noProof/>
              <w:sz w:val="22"/>
              <w:szCs w:val="22"/>
            </w:rPr>
          </w:pPr>
          <w:hyperlink w:anchor="_Toc78174437" w:history="1">
            <w:r w:rsidRPr="00A62EE9">
              <w:rPr>
                <w:rStyle w:val="Hyperlink"/>
                <w:noProof/>
              </w:rPr>
              <w:t>12.1 Risk Management Process</w:t>
            </w:r>
            <w:r>
              <w:rPr>
                <w:noProof/>
                <w:webHidden/>
              </w:rPr>
              <w:tab/>
            </w:r>
            <w:r>
              <w:rPr>
                <w:noProof/>
                <w:webHidden/>
              </w:rPr>
              <w:fldChar w:fldCharType="begin"/>
            </w:r>
            <w:r>
              <w:rPr>
                <w:noProof/>
                <w:webHidden/>
              </w:rPr>
              <w:instrText xml:space="preserve"> PAGEREF _Toc78174437 \h </w:instrText>
            </w:r>
            <w:r>
              <w:rPr>
                <w:noProof/>
                <w:webHidden/>
              </w:rPr>
            </w:r>
            <w:r>
              <w:rPr>
                <w:noProof/>
                <w:webHidden/>
              </w:rPr>
              <w:fldChar w:fldCharType="separate"/>
            </w:r>
            <w:r>
              <w:rPr>
                <w:noProof/>
                <w:webHidden/>
              </w:rPr>
              <w:t>38</w:t>
            </w:r>
            <w:r>
              <w:rPr>
                <w:noProof/>
                <w:webHidden/>
              </w:rPr>
              <w:fldChar w:fldCharType="end"/>
            </w:r>
          </w:hyperlink>
        </w:p>
        <w:p w14:paraId="433F0FDD" w14:textId="4020858C" w:rsidR="000F744C" w:rsidRDefault="000F744C">
          <w:pPr>
            <w:pStyle w:val="TOC3"/>
            <w:tabs>
              <w:tab w:val="right" w:pos="9436"/>
            </w:tabs>
            <w:rPr>
              <w:rFonts w:asciiTheme="minorHAnsi" w:eastAsiaTheme="minorEastAsia" w:hAnsiTheme="minorHAnsi" w:cstheme="minorBidi"/>
              <w:noProof/>
              <w:sz w:val="22"/>
              <w:szCs w:val="22"/>
            </w:rPr>
          </w:pPr>
          <w:hyperlink w:anchor="_Toc78174438" w:history="1">
            <w:r w:rsidRPr="00A62EE9">
              <w:rPr>
                <w:rStyle w:val="Hyperlink"/>
                <w:noProof/>
              </w:rPr>
              <w:t>12.1.1 Risk Identification</w:t>
            </w:r>
            <w:r>
              <w:rPr>
                <w:noProof/>
                <w:webHidden/>
              </w:rPr>
              <w:tab/>
            </w:r>
            <w:r>
              <w:rPr>
                <w:noProof/>
                <w:webHidden/>
              </w:rPr>
              <w:fldChar w:fldCharType="begin"/>
            </w:r>
            <w:r>
              <w:rPr>
                <w:noProof/>
                <w:webHidden/>
              </w:rPr>
              <w:instrText xml:space="preserve"> PAGEREF _Toc78174438 \h </w:instrText>
            </w:r>
            <w:r>
              <w:rPr>
                <w:noProof/>
                <w:webHidden/>
              </w:rPr>
            </w:r>
            <w:r>
              <w:rPr>
                <w:noProof/>
                <w:webHidden/>
              </w:rPr>
              <w:fldChar w:fldCharType="separate"/>
            </w:r>
            <w:r>
              <w:rPr>
                <w:noProof/>
                <w:webHidden/>
              </w:rPr>
              <w:t>38</w:t>
            </w:r>
            <w:r>
              <w:rPr>
                <w:noProof/>
                <w:webHidden/>
              </w:rPr>
              <w:fldChar w:fldCharType="end"/>
            </w:r>
          </w:hyperlink>
        </w:p>
        <w:p w14:paraId="65506534" w14:textId="04342650" w:rsidR="000F744C" w:rsidRDefault="000F744C">
          <w:pPr>
            <w:pStyle w:val="TOC3"/>
            <w:tabs>
              <w:tab w:val="right" w:pos="9436"/>
            </w:tabs>
            <w:rPr>
              <w:rFonts w:asciiTheme="minorHAnsi" w:eastAsiaTheme="minorEastAsia" w:hAnsiTheme="minorHAnsi" w:cstheme="minorBidi"/>
              <w:noProof/>
              <w:sz w:val="22"/>
              <w:szCs w:val="22"/>
            </w:rPr>
          </w:pPr>
          <w:hyperlink w:anchor="_Toc78174439" w:history="1">
            <w:r w:rsidRPr="00A62EE9">
              <w:rPr>
                <w:rStyle w:val="Hyperlink"/>
                <w:noProof/>
              </w:rPr>
              <w:t>12.1.2 Risk Qualification and Prioritization</w:t>
            </w:r>
            <w:r>
              <w:rPr>
                <w:noProof/>
                <w:webHidden/>
              </w:rPr>
              <w:tab/>
            </w:r>
            <w:r>
              <w:rPr>
                <w:noProof/>
                <w:webHidden/>
              </w:rPr>
              <w:fldChar w:fldCharType="begin"/>
            </w:r>
            <w:r>
              <w:rPr>
                <w:noProof/>
                <w:webHidden/>
              </w:rPr>
              <w:instrText xml:space="preserve"> PAGEREF _Toc78174439 \h </w:instrText>
            </w:r>
            <w:r>
              <w:rPr>
                <w:noProof/>
                <w:webHidden/>
              </w:rPr>
            </w:r>
            <w:r>
              <w:rPr>
                <w:noProof/>
                <w:webHidden/>
              </w:rPr>
              <w:fldChar w:fldCharType="separate"/>
            </w:r>
            <w:r>
              <w:rPr>
                <w:noProof/>
                <w:webHidden/>
              </w:rPr>
              <w:t>38</w:t>
            </w:r>
            <w:r>
              <w:rPr>
                <w:noProof/>
                <w:webHidden/>
              </w:rPr>
              <w:fldChar w:fldCharType="end"/>
            </w:r>
          </w:hyperlink>
        </w:p>
        <w:p w14:paraId="58476683" w14:textId="0A54DA15" w:rsidR="000F744C" w:rsidRDefault="000F744C">
          <w:pPr>
            <w:pStyle w:val="TOC3"/>
            <w:tabs>
              <w:tab w:val="right" w:pos="9436"/>
            </w:tabs>
            <w:rPr>
              <w:rFonts w:asciiTheme="minorHAnsi" w:eastAsiaTheme="minorEastAsia" w:hAnsiTheme="minorHAnsi" w:cstheme="minorBidi"/>
              <w:noProof/>
              <w:sz w:val="22"/>
              <w:szCs w:val="22"/>
            </w:rPr>
          </w:pPr>
          <w:hyperlink w:anchor="_Toc78174440" w:history="1">
            <w:r w:rsidRPr="00A62EE9">
              <w:rPr>
                <w:rStyle w:val="Hyperlink"/>
                <w:noProof/>
              </w:rPr>
              <w:t>12.1.3 Risk Monitoring</w:t>
            </w:r>
            <w:r>
              <w:rPr>
                <w:noProof/>
                <w:webHidden/>
              </w:rPr>
              <w:tab/>
            </w:r>
            <w:r>
              <w:rPr>
                <w:noProof/>
                <w:webHidden/>
              </w:rPr>
              <w:fldChar w:fldCharType="begin"/>
            </w:r>
            <w:r>
              <w:rPr>
                <w:noProof/>
                <w:webHidden/>
              </w:rPr>
              <w:instrText xml:space="preserve"> PAGEREF _Toc78174440 \h </w:instrText>
            </w:r>
            <w:r>
              <w:rPr>
                <w:noProof/>
                <w:webHidden/>
              </w:rPr>
            </w:r>
            <w:r>
              <w:rPr>
                <w:noProof/>
                <w:webHidden/>
              </w:rPr>
              <w:fldChar w:fldCharType="separate"/>
            </w:r>
            <w:r>
              <w:rPr>
                <w:noProof/>
                <w:webHidden/>
              </w:rPr>
              <w:t>39</w:t>
            </w:r>
            <w:r>
              <w:rPr>
                <w:noProof/>
                <w:webHidden/>
              </w:rPr>
              <w:fldChar w:fldCharType="end"/>
            </w:r>
          </w:hyperlink>
        </w:p>
        <w:p w14:paraId="46349BA3" w14:textId="763FB6D5" w:rsidR="000F744C" w:rsidRDefault="000F744C">
          <w:pPr>
            <w:pStyle w:val="TOC3"/>
            <w:tabs>
              <w:tab w:val="right" w:pos="9436"/>
            </w:tabs>
            <w:rPr>
              <w:rFonts w:asciiTheme="minorHAnsi" w:eastAsiaTheme="minorEastAsia" w:hAnsiTheme="minorHAnsi" w:cstheme="minorBidi"/>
              <w:noProof/>
              <w:sz w:val="22"/>
              <w:szCs w:val="22"/>
            </w:rPr>
          </w:pPr>
          <w:hyperlink w:anchor="_Toc78174441" w:history="1">
            <w:r w:rsidRPr="00A62EE9">
              <w:rPr>
                <w:rStyle w:val="Hyperlink"/>
                <w:noProof/>
              </w:rPr>
              <w:t>12.1.4 Risk Response</w:t>
            </w:r>
            <w:r>
              <w:rPr>
                <w:noProof/>
                <w:webHidden/>
              </w:rPr>
              <w:tab/>
            </w:r>
            <w:r>
              <w:rPr>
                <w:noProof/>
                <w:webHidden/>
              </w:rPr>
              <w:fldChar w:fldCharType="begin"/>
            </w:r>
            <w:r>
              <w:rPr>
                <w:noProof/>
                <w:webHidden/>
              </w:rPr>
              <w:instrText xml:space="preserve"> PAGEREF _Toc78174441 \h </w:instrText>
            </w:r>
            <w:r>
              <w:rPr>
                <w:noProof/>
                <w:webHidden/>
              </w:rPr>
            </w:r>
            <w:r>
              <w:rPr>
                <w:noProof/>
                <w:webHidden/>
              </w:rPr>
              <w:fldChar w:fldCharType="separate"/>
            </w:r>
            <w:r>
              <w:rPr>
                <w:noProof/>
                <w:webHidden/>
              </w:rPr>
              <w:t>40</w:t>
            </w:r>
            <w:r>
              <w:rPr>
                <w:noProof/>
                <w:webHidden/>
              </w:rPr>
              <w:fldChar w:fldCharType="end"/>
            </w:r>
          </w:hyperlink>
        </w:p>
        <w:p w14:paraId="6B439334" w14:textId="3066B402" w:rsidR="000F744C" w:rsidRDefault="000F744C">
          <w:pPr>
            <w:pStyle w:val="TOC2"/>
            <w:tabs>
              <w:tab w:val="right" w:pos="9436"/>
            </w:tabs>
            <w:rPr>
              <w:rFonts w:asciiTheme="minorHAnsi" w:eastAsiaTheme="minorEastAsia" w:hAnsiTheme="minorHAnsi" w:cstheme="minorBidi"/>
              <w:noProof/>
              <w:sz w:val="22"/>
              <w:szCs w:val="22"/>
            </w:rPr>
          </w:pPr>
          <w:hyperlink w:anchor="_Toc78174442" w:history="1">
            <w:r w:rsidRPr="00A62EE9">
              <w:rPr>
                <w:rStyle w:val="Hyperlink"/>
                <w:noProof/>
              </w:rPr>
              <w:t>12.2 Risk Register</w:t>
            </w:r>
            <w:r>
              <w:rPr>
                <w:noProof/>
                <w:webHidden/>
              </w:rPr>
              <w:tab/>
            </w:r>
            <w:r>
              <w:rPr>
                <w:noProof/>
                <w:webHidden/>
              </w:rPr>
              <w:fldChar w:fldCharType="begin"/>
            </w:r>
            <w:r>
              <w:rPr>
                <w:noProof/>
                <w:webHidden/>
              </w:rPr>
              <w:instrText xml:space="preserve"> PAGEREF _Toc78174442 \h </w:instrText>
            </w:r>
            <w:r>
              <w:rPr>
                <w:noProof/>
                <w:webHidden/>
              </w:rPr>
            </w:r>
            <w:r>
              <w:rPr>
                <w:noProof/>
                <w:webHidden/>
              </w:rPr>
              <w:fldChar w:fldCharType="separate"/>
            </w:r>
            <w:r>
              <w:rPr>
                <w:noProof/>
                <w:webHidden/>
              </w:rPr>
              <w:t>40</w:t>
            </w:r>
            <w:r>
              <w:rPr>
                <w:noProof/>
                <w:webHidden/>
              </w:rPr>
              <w:fldChar w:fldCharType="end"/>
            </w:r>
          </w:hyperlink>
        </w:p>
        <w:p w14:paraId="1A732DAD" w14:textId="38F93AF3" w:rsidR="000F744C" w:rsidRDefault="000F744C">
          <w:pPr>
            <w:pStyle w:val="TOC2"/>
            <w:tabs>
              <w:tab w:val="right" w:pos="9436"/>
            </w:tabs>
            <w:rPr>
              <w:rFonts w:asciiTheme="minorHAnsi" w:eastAsiaTheme="minorEastAsia" w:hAnsiTheme="minorHAnsi" w:cstheme="minorBidi"/>
              <w:noProof/>
              <w:sz w:val="22"/>
              <w:szCs w:val="22"/>
            </w:rPr>
          </w:pPr>
          <w:hyperlink w:anchor="_Toc78174443" w:history="1">
            <w:r w:rsidRPr="00A62EE9">
              <w:rPr>
                <w:rStyle w:val="Hyperlink"/>
                <w:noProof/>
              </w:rPr>
              <w:t>12.3 Risk Closure</w:t>
            </w:r>
            <w:r>
              <w:rPr>
                <w:noProof/>
                <w:webHidden/>
              </w:rPr>
              <w:tab/>
            </w:r>
            <w:r>
              <w:rPr>
                <w:noProof/>
                <w:webHidden/>
              </w:rPr>
              <w:fldChar w:fldCharType="begin"/>
            </w:r>
            <w:r>
              <w:rPr>
                <w:noProof/>
                <w:webHidden/>
              </w:rPr>
              <w:instrText xml:space="preserve"> PAGEREF _Toc78174443 \h </w:instrText>
            </w:r>
            <w:r>
              <w:rPr>
                <w:noProof/>
                <w:webHidden/>
              </w:rPr>
            </w:r>
            <w:r>
              <w:rPr>
                <w:noProof/>
                <w:webHidden/>
              </w:rPr>
              <w:fldChar w:fldCharType="separate"/>
            </w:r>
            <w:r>
              <w:rPr>
                <w:noProof/>
                <w:webHidden/>
              </w:rPr>
              <w:t>40</w:t>
            </w:r>
            <w:r>
              <w:rPr>
                <w:noProof/>
                <w:webHidden/>
              </w:rPr>
              <w:fldChar w:fldCharType="end"/>
            </w:r>
          </w:hyperlink>
        </w:p>
        <w:p w14:paraId="4FABFC05" w14:textId="26E2CADE" w:rsidR="000F744C" w:rsidRDefault="000F744C">
          <w:pPr>
            <w:pStyle w:val="TOC1"/>
            <w:tabs>
              <w:tab w:val="right" w:pos="9436"/>
            </w:tabs>
            <w:rPr>
              <w:rFonts w:asciiTheme="minorHAnsi" w:eastAsiaTheme="minorEastAsia" w:hAnsiTheme="minorHAnsi" w:cstheme="minorBidi"/>
              <w:noProof/>
              <w:sz w:val="22"/>
              <w:szCs w:val="22"/>
            </w:rPr>
          </w:pPr>
          <w:hyperlink w:anchor="_Toc78174444" w:history="1">
            <w:r w:rsidRPr="00A62EE9">
              <w:rPr>
                <w:rStyle w:val="Hyperlink"/>
                <w:noProof/>
              </w:rPr>
              <w:t>13.0 Test Management Plan</w:t>
            </w:r>
            <w:r>
              <w:rPr>
                <w:noProof/>
                <w:webHidden/>
              </w:rPr>
              <w:tab/>
            </w:r>
            <w:r>
              <w:rPr>
                <w:noProof/>
                <w:webHidden/>
              </w:rPr>
              <w:fldChar w:fldCharType="begin"/>
            </w:r>
            <w:r>
              <w:rPr>
                <w:noProof/>
                <w:webHidden/>
              </w:rPr>
              <w:instrText xml:space="preserve"> PAGEREF _Toc78174444 \h </w:instrText>
            </w:r>
            <w:r>
              <w:rPr>
                <w:noProof/>
                <w:webHidden/>
              </w:rPr>
            </w:r>
            <w:r>
              <w:rPr>
                <w:noProof/>
                <w:webHidden/>
              </w:rPr>
              <w:fldChar w:fldCharType="separate"/>
            </w:r>
            <w:r>
              <w:rPr>
                <w:noProof/>
                <w:webHidden/>
              </w:rPr>
              <w:t>41</w:t>
            </w:r>
            <w:r>
              <w:rPr>
                <w:noProof/>
                <w:webHidden/>
              </w:rPr>
              <w:fldChar w:fldCharType="end"/>
            </w:r>
          </w:hyperlink>
        </w:p>
        <w:p w14:paraId="13F0322C" w14:textId="5A078926" w:rsidR="000F744C" w:rsidRDefault="000F744C">
          <w:pPr>
            <w:pStyle w:val="TOC2"/>
            <w:tabs>
              <w:tab w:val="right" w:pos="9436"/>
            </w:tabs>
            <w:rPr>
              <w:rFonts w:asciiTheme="minorHAnsi" w:eastAsiaTheme="minorEastAsia" w:hAnsiTheme="minorHAnsi" w:cstheme="minorBidi"/>
              <w:noProof/>
              <w:sz w:val="22"/>
              <w:szCs w:val="22"/>
            </w:rPr>
          </w:pPr>
          <w:hyperlink w:anchor="_Toc78174445" w:history="1">
            <w:r w:rsidRPr="00A62EE9">
              <w:rPr>
                <w:rStyle w:val="Hyperlink"/>
                <w:noProof/>
              </w:rPr>
              <w:t>12.1 Test Items</w:t>
            </w:r>
            <w:r>
              <w:rPr>
                <w:noProof/>
                <w:webHidden/>
              </w:rPr>
              <w:tab/>
            </w:r>
            <w:r>
              <w:rPr>
                <w:noProof/>
                <w:webHidden/>
              </w:rPr>
              <w:fldChar w:fldCharType="begin"/>
            </w:r>
            <w:r>
              <w:rPr>
                <w:noProof/>
                <w:webHidden/>
              </w:rPr>
              <w:instrText xml:space="preserve"> PAGEREF _Toc78174445 \h </w:instrText>
            </w:r>
            <w:r>
              <w:rPr>
                <w:noProof/>
                <w:webHidden/>
              </w:rPr>
            </w:r>
            <w:r>
              <w:rPr>
                <w:noProof/>
                <w:webHidden/>
              </w:rPr>
              <w:fldChar w:fldCharType="separate"/>
            </w:r>
            <w:r>
              <w:rPr>
                <w:noProof/>
                <w:webHidden/>
              </w:rPr>
              <w:t>41</w:t>
            </w:r>
            <w:r>
              <w:rPr>
                <w:noProof/>
                <w:webHidden/>
              </w:rPr>
              <w:fldChar w:fldCharType="end"/>
            </w:r>
          </w:hyperlink>
        </w:p>
        <w:p w14:paraId="00C17A1C" w14:textId="3DD21FA8" w:rsidR="000F744C" w:rsidRDefault="000F744C">
          <w:pPr>
            <w:pStyle w:val="TOC2"/>
            <w:tabs>
              <w:tab w:val="right" w:pos="9436"/>
            </w:tabs>
            <w:rPr>
              <w:rFonts w:asciiTheme="minorHAnsi" w:eastAsiaTheme="minorEastAsia" w:hAnsiTheme="minorHAnsi" w:cstheme="minorBidi"/>
              <w:noProof/>
              <w:sz w:val="22"/>
              <w:szCs w:val="22"/>
            </w:rPr>
          </w:pPr>
          <w:hyperlink w:anchor="_Toc78174446" w:history="1">
            <w:r w:rsidRPr="00A62EE9">
              <w:rPr>
                <w:rStyle w:val="Hyperlink"/>
                <w:noProof/>
              </w:rPr>
              <w:t>12.2 Unit Testing</w:t>
            </w:r>
            <w:r>
              <w:rPr>
                <w:noProof/>
                <w:webHidden/>
              </w:rPr>
              <w:tab/>
            </w:r>
            <w:r>
              <w:rPr>
                <w:noProof/>
                <w:webHidden/>
              </w:rPr>
              <w:fldChar w:fldCharType="begin"/>
            </w:r>
            <w:r>
              <w:rPr>
                <w:noProof/>
                <w:webHidden/>
              </w:rPr>
              <w:instrText xml:space="preserve"> PAGEREF _Toc78174446 \h </w:instrText>
            </w:r>
            <w:r>
              <w:rPr>
                <w:noProof/>
                <w:webHidden/>
              </w:rPr>
            </w:r>
            <w:r>
              <w:rPr>
                <w:noProof/>
                <w:webHidden/>
              </w:rPr>
              <w:fldChar w:fldCharType="separate"/>
            </w:r>
            <w:r>
              <w:rPr>
                <w:noProof/>
                <w:webHidden/>
              </w:rPr>
              <w:t>41</w:t>
            </w:r>
            <w:r>
              <w:rPr>
                <w:noProof/>
                <w:webHidden/>
              </w:rPr>
              <w:fldChar w:fldCharType="end"/>
            </w:r>
          </w:hyperlink>
        </w:p>
        <w:p w14:paraId="19763986" w14:textId="45395696" w:rsidR="000F744C" w:rsidRDefault="000F744C">
          <w:pPr>
            <w:pStyle w:val="TOC2"/>
            <w:tabs>
              <w:tab w:val="right" w:pos="9436"/>
            </w:tabs>
            <w:rPr>
              <w:rFonts w:asciiTheme="minorHAnsi" w:eastAsiaTheme="minorEastAsia" w:hAnsiTheme="minorHAnsi" w:cstheme="minorBidi"/>
              <w:noProof/>
              <w:sz w:val="22"/>
              <w:szCs w:val="22"/>
            </w:rPr>
          </w:pPr>
          <w:hyperlink w:anchor="_Toc78174447" w:history="1">
            <w:r w:rsidRPr="00A62EE9">
              <w:rPr>
                <w:rStyle w:val="Hyperlink"/>
                <w:noProof/>
              </w:rPr>
              <w:t>12.3 Integration Testing</w:t>
            </w:r>
            <w:r>
              <w:rPr>
                <w:noProof/>
                <w:webHidden/>
              </w:rPr>
              <w:tab/>
            </w:r>
            <w:r>
              <w:rPr>
                <w:noProof/>
                <w:webHidden/>
              </w:rPr>
              <w:fldChar w:fldCharType="begin"/>
            </w:r>
            <w:r>
              <w:rPr>
                <w:noProof/>
                <w:webHidden/>
              </w:rPr>
              <w:instrText xml:space="preserve"> PAGEREF _Toc78174447 \h </w:instrText>
            </w:r>
            <w:r>
              <w:rPr>
                <w:noProof/>
                <w:webHidden/>
              </w:rPr>
            </w:r>
            <w:r>
              <w:rPr>
                <w:noProof/>
                <w:webHidden/>
              </w:rPr>
              <w:fldChar w:fldCharType="separate"/>
            </w:r>
            <w:r>
              <w:rPr>
                <w:noProof/>
                <w:webHidden/>
              </w:rPr>
              <w:t>41</w:t>
            </w:r>
            <w:r>
              <w:rPr>
                <w:noProof/>
                <w:webHidden/>
              </w:rPr>
              <w:fldChar w:fldCharType="end"/>
            </w:r>
          </w:hyperlink>
        </w:p>
        <w:p w14:paraId="678989BE" w14:textId="4983BF98" w:rsidR="000F744C" w:rsidRDefault="000F744C">
          <w:pPr>
            <w:pStyle w:val="TOC2"/>
            <w:tabs>
              <w:tab w:val="right" w:pos="9436"/>
            </w:tabs>
            <w:rPr>
              <w:rFonts w:asciiTheme="minorHAnsi" w:eastAsiaTheme="minorEastAsia" w:hAnsiTheme="minorHAnsi" w:cstheme="minorBidi"/>
              <w:noProof/>
              <w:sz w:val="22"/>
              <w:szCs w:val="22"/>
            </w:rPr>
          </w:pPr>
          <w:hyperlink w:anchor="_Toc78174448" w:history="1">
            <w:r w:rsidRPr="00A62EE9">
              <w:rPr>
                <w:rStyle w:val="Hyperlink"/>
                <w:noProof/>
              </w:rPr>
              <w:t>12.4 System Integration Testing</w:t>
            </w:r>
            <w:r>
              <w:rPr>
                <w:noProof/>
                <w:webHidden/>
              </w:rPr>
              <w:tab/>
            </w:r>
            <w:r>
              <w:rPr>
                <w:noProof/>
                <w:webHidden/>
              </w:rPr>
              <w:fldChar w:fldCharType="begin"/>
            </w:r>
            <w:r>
              <w:rPr>
                <w:noProof/>
                <w:webHidden/>
              </w:rPr>
              <w:instrText xml:space="preserve"> PAGEREF _Toc78174448 \h </w:instrText>
            </w:r>
            <w:r>
              <w:rPr>
                <w:noProof/>
                <w:webHidden/>
              </w:rPr>
            </w:r>
            <w:r>
              <w:rPr>
                <w:noProof/>
                <w:webHidden/>
              </w:rPr>
              <w:fldChar w:fldCharType="separate"/>
            </w:r>
            <w:r>
              <w:rPr>
                <w:noProof/>
                <w:webHidden/>
              </w:rPr>
              <w:t>41</w:t>
            </w:r>
            <w:r>
              <w:rPr>
                <w:noProof/>
                <w:webHidden/>
              </w:rPr>
              <w:fldChar w:fldCharType="end"/>
            </w:r>
          </w:hyperlink>
        </w:p>
        <w:p w14:paraId="22762EFB" w14:textId="5B23BBE3" w:rsidR="000F744C" w:rsidRDefault="000F744C">
          <w:pPr>
            <w:pStyle w:val="TOC2"/>
            <w:tabs>
              <w:tab w:val="right" w:pos="9436"/>
            </w:tabs>
            <w:rPr>
              <w:rFonts w:asciiTheme="minorHAnsi" w:eastAsiaTheme="minorEastAsia" w:hAnsiTheme="minorHAnsi" w:cstheme="minorBidi"/>
              <w:noProof/>
              <w:sz w:val="22"/>
              <w:szCs w:val="22"/>
            </w:rPr>
          </w:pPr>
          <w:hyperlink w:anchor="_Toc78174449" w:history="1">
            <w:r w:rsidRPr="00A62EE9">
              <w:rPr>
                <w:rStyle w:val="Hyperlink"/>
                <w:noProof/>
              </w:rPr>
              <w:t>12.5 User Acceptance Testing</w:t>
            </w:r>
            <w:r>
              <w:rPr>
                <w:noProof/>
                <w:webHidden/>
              </w:rPr>
              <w:tab/>
            </w:r>
            <w:r>
              <w:rPr>
                <w:noProof/>
                <w:webHidden/>
              </w:rPr>
              <w:fldChar w:fldCharType="begin"/>
            </w:r>
            <w:r>
              <w:rPr>
                <w:noProof/>
                <w:webHidden/>
              </w:rPr>
              <w:instrText xml:space="preserve"> PAGEREF _Toc78174449 \h </w:instrText>
            </w:r>
            <w:r>
              <w:rPr>
                <w:noProof/>
                <w:webHidden/>
              </w:rPr>
            </w:r>
            <w:r>
              <w:rPr>
                <w:noProof/>
                <w:webHidden/>
              </w:rPr>
              <w:fldChar w:fldCharType="separate"/>
            </w:r>
            <w:r>
              <w:rPr>
                <w:noProof/>
                <w:webHidden/>
              </w:rPr>
              <w:t>41</w:t>
            </w:r>
            <w:r>
              <w:rPr>
                <w:noProof/>
                <w:webHidden/>
              </w:rPr>
              <w:fldChar w:fldCharType="end"/>
            </w:r>
          </w:hyperlink>
        </w:p>
        <w:p w14:paraId="2AF51306" w14:textId="72CF56D5" w:rsidR="000F744C" w:rsidRDefault="000F744C">
          <w:pPr>
            <w:pStyle w:val="TOC2"/>
            <w:tabs>
              <w:tab w:val="right" w:pos="9436"/>
            </w:tabs>
            <w:rPr>
              <w:rFonts w:asciiTheme="minorHAnsi" w:eastAsiaTheme="minorEastAsia" w:hAnsiTheme="minorHAnsi" w:cstheme="minorBidi"/>
              <w:noProof/>
              <w:sz w:val="22"/>
              <w:szCs w:val="22"/>
            </w:rPr>
          </w:pPr>
          <w:hyperlink w:anchor="_Toc78174450" w:history="1">
            <w:r w:rsidRPr="00A62EE9">
              <w:rPr>
                <w:rStyle w:val="Hyperlink"/>
                <w:noProof/>
              </w:rPr>
              <w:t>12.6 Test Schedule &amp; Key Milestones</w:t>
            </w:r>
            <w:r>
              <w:rPr>
                <w:noProof/>
                <w:webHidden/>
              </w:rPr>
              <w:tab/>
            </w:r>
            <w:r>
              <w:rPr>
                <w:noProof/>
                <w:webHidden/>
              </w:rPr>
              <w:fldChar w:fldCharType="begin"/>
            </w:r>
            <w:r>
              <w:rPr>
                <w:noProof/>
                <w:webHidden/>
              </w:rPr>
              <w:instrText xml:space="preserve"> PAGEREF _Toc78174450 \h </w:instrText>
            </w:r>
            <w:r>
              <w:rPr>
                <w:noProof/>
                <w:webHidden/>
              </w:rPr>
            </w:r>
            <w:r>
              <w:rPr>
                <w:noProof/>
                <w:webHidden/>
              </w:rPr>
              <w:fldChar w:fldCharType="separate"/>
            </w:r>
            <w:r>
              <w:rPr>
                <w:noProof/>
                <w:webHidden/>
              </w:rPr>
              <w:t>42</w:t>
            </w:r>
            <w:r>
              <w:rPr>
                <w:noProof/>
                <w:webHidden/>
              </w:rPr>
              <w:fldChar w:fldCharType="end"/>
            </w:r>
          </w:hyperlink>
        </w:p>
        <w:p w14:paraId="16E79DBB" w14:textId="688615CE" w:rsidR="000F744C" w:rsidRDefault="000F744C">
          <w:pPr>
            <w:pStyle w:val="TOC2"/>
            <w:tabs>
              <w:tab w:val="right" w:pos="9436"/>
            </w:tabs>
            <w:rPr>
              <w:rFonts w:asciiTheme="minorHAnsi" w:eastAsiaTheme="minorEastAsia" w:hAnsiTheme="minorHAnsi" w:cstheme="minorBidi"/>
              <w:noProof/>
              <w:sz w:val="22"/>
              <w:szCs w:val="22"/>
            </w:rPr>
          </w:pPr>
          <w:hyperlink w:anchor="_Toc78174451" w:history="1">
            <w:r w:rsidRPr="00A62EE9">
              <w:rPr>
                <w:rStyle w:val="Hyperlink"/>
                <w:noProof/>
              </w:rPr>
              <w:t>12.7 Testing Process</w:t>
            </w:r>
            <w:r>
              <w:rPr>
                <w:noProof/>
                <w:webHidden/>
              </w:rPr>
              <w:tab/>
            </w:r>
            <w:r>
              <w:rPr>
                <w:noProof/>
                <w:webHidden/>
              </w:rPr>
              <w:fldChar w:fldCharType="begin"/>
            </w:r>
            <w:r>
              <w:rPr>
                <w:noProof/>
                <w:webHidden/>
              </w:rPr>
              <w:instrText xml:space="preserve"> PAGEREF _Toc78174451 \h </w:instrText>
            </w:r>
            <w:r>
              <w:rPr>
                <w:noProof/>
                <w:webHidden/>
              </w:rPr>
            </w:r>
            <w:r>
              <w:rPr>
                <w:noProof/>
                <w:webHidden/>
              </w:rPr>
              <w:fldChar w:fldCharType="separate"/>
            </w:r>
            <w:r>
              <w:rPr>
                <w:noProof/>
                <w:webHidden/>
              </w:rPr>
              <w:t>42</w:t>
            </w:r>
            <w:r>
              <w:rPr>
                <w:noProof/>
                <w:webHidden/>
              </w:rPr>
              <w:fldChar w:fldCharType="end"/>
            </w:r>
          </w:hyperlink>
        </w:p>
        <w:p w14:paraId="4E9ACC86" w14:textId="2879830A" w:rsidR="000F744C" w:rsidRDefault="000F744C">
          <w:pPr>
            <w:pStyle w:val="TOC2"/>
            <w:tabs>
              <w:tab w:val="right" w:pos="9436"/>
            </w:tabs>
            <w:rPr>
              <w:rFonts w:asciiTheme="minorHAnsi" w:eastAsiaTheme="minorEastAsia" w:hAnsiTheme="minorHAnsi" w:cstheme="minorBidi"/>
              <w:noProof/>
              <w:sz w:val="22"/>
              <w:szCs w:val="22"/>
            </w:rPr>
          </w:pPr>
          <w:hyperlink w:anchor="_Toc78174452" w:history="1">
            <w:r w:rsidRPr="00A62EE9">
              <w:rPr>
                <w:rStyle w:val="Hyperlink"/>
                <w:noProof/>
              </w:rPr>
              <w:t>12.8 Documentation</w:t>
            </w:r>
            <w:r>
              <w:rPr>
                <w:noProof/>
                <w:webHidden/>
              </w:rPr>
              <w:tab/>
            </w:r>
            <w:r>
              <w:rPr>
                <w:noProof/>
                <w:webHidden/>
              </w:rPr>
              <w:fldChar w:fldCharType="begin"/>
            </w:r>
            <w:r>
              <w:rPr>
                <w:noProof/>
                <w:webHidden/>
              </w:rPr>
              <w:instrText xml:space="preserve"> PAGEREF _Toc78174452 \h </w:instrText>
            </w:r>
            <w:r>
              <w:rPr>
                <w:noProof/>
                <w:webHidden/>
              </w:rPr>
            </w:r>
            <w:r>
              <w:rPr>
                <w:noProof/>
                <w:webHidden/>
              </w:rPr>
              <w:fldChar w:fldCharType="separate"/>
            </w:r>
            <w:r>
              <w:rPr>
                <w:noProof/>
                <w:webHidden/>
              </w:rPr>
              <w:t>42</w:t>
            </w:r>
            <w:r>
              <w:rPr>
                <w:noProof/>
                <w:webHidden/>
              </w:rPr>
              <w:fldChar w:fldCharType="end"/>
            </w:r>
          </w:hyperlink>
        </w:p>
        <w:p w14:paraId="23A5165C" w14:textId="49C1D52F" w:rsidR="000F744C" w:rsidRDefault="000F744C">
          <w:pPr>
            <w:pStyle w:val="TOC2"/>
            <w:tabs>
              <w:tab w:val="right" w:pos="9436"/>
            </w:tabs>
            <w:rPr>
              <w:rFonts w:asciiTheme="minorHAnsi" w:eastAsiaTheme="minorEastAsia" w:hAnsiTheme="minorHAnsi" w:cstheme="minorBidi"/>
              <w:noProof/>
              <w:sz w:val="22"/>
              <w:szCs w:val="22"/>
            </w:rPr>
          </w:pPr>
          <w:hyperlink w:anchor="_Toc78174453" w:history="1">
            <w:r w:rsidRPr="00A62EE9">
              <w:rPr>
                <w:rStyle w:val="Hyperlink"/>
                <w:noProof/>
              </w:rPr>
              <w:t>12.9 Testing Tools and Techniques</w:t>
            </w:r>
            <w:r>
              <w:rPr>
                <w:noProof/>
                <w:webHidden/>
              </w:rPr>
              <w:tab/>
            </w:r>
            <w:r>
              <w:rPr>
                <w:noProof/>
                <w:webHidden/>
              </w:rPr>
              <w:fldChar w:fldCharType="begin"/>
            </w:r>
            <w:r>
              <w:rPr>
                <w:noProof/>
                <w:webHidden/>
              </w:rPr>
              <w:instrText xml:space="preserve"> PAGEREF _Toc78174453 \h </w:instrText>
            </w:r>
            <w:r>
              <w:rPr>
                <w:noProof/>
                <w:webHidden/>
              </w:rPr>
            </w:r>
            <w:r>
              <w:rPr>
                <w:noProof/>
                <w:webHidden/>
              </w:rPr>
              <w:fldChar w:fldCharType="separate"/>
            </w:r>
            <w:r>
              <w:rPr>
                <w:noProof/>
                <w:webHidden/>
              </w:rPr>
              <w:t>42</w:t>
            </w:r>
            <w:r>
              <w:rPr>
                <w:noProof/>
                <w:webHidden/>
              </w:rPr>
              <w:fldChar w:fldCharType="end"/>
            </w:r>
          </w:hyperlink>
        </w:p>
        <w:p w14:paraId="0F578D8F" w14:textId="4E712BC1" w:rsidR="000F744C" w:rsidRDefault="000F744C">
          <w:pPr>
            <w:pStyle w:val="TOC3"/>
            <w:tabs>
              <w:tab w:val="right" w:pos="9436"/>
            </w:tabs>
            <w:rPr>
              <w:rFonts w:asciiTheme="minorHAnsi" w:eastAsiaTheme="minorEastAsia" w:hAnsiTheme="minorHAnsi" w:cstheme="minorBidi"/>
              <w:noProof/>
              <w:sz w:val="22"/>
              <w:szCs w:val="22"/>
            </w:rPr>
          </w:pPr>
          <w:hyperlink w:anchor="_Toc78174454" w:history="1">
            <w:r w:rsidRPr="00A62EE9">
              <w:rPr>
                <w:rStyle w:val="Hyperlink"/>
                <w:noProof/>
              </w:rPr>
              <w:t>12.9.1 Bug Triage Management Process</w:t>
            </w:r>
            <w:r>
              <w:rPr>
                <w:noProof/>
                <w:webHidden/>
              </w:rPr>
              <w:tab/>
            </w:r>
            <w:r>
              <w:rPr>
                <w:noProof/>
                <w:webHidden/>
              </w:rPr>
              <w:fldChar w:fldCharType="begin"/>
            </w:r>
            <w:r>
              <w:rPr>
                <w:noProof/>
                <w:webHidden/>
              </w:rPr>
              <w:instrText xml:space="preserve"> PAGEREF _Toc78174454 \h </w:instrText>
            </w:r>
            <w:r>
              <w:rPr>
                <w:noProof/>
                <w:webHidden/>
              </w:rPr>
            </w:r>
            <w:r>
              <w:rPr>
                <w:noProof/>
                <w:webHidden/>
              </w:rPr>
              <w:fldChar w:fldCharType="separate"/>
            </w:r>
            <w:r>
              <w:rPr>
                <w:noProof/>
                <w:webHidden/>
              </w:rPr>
              <w:t>43</w:t>
            </w:r>
            <w:r>
              <w:rPr>
                <w:noProof/>
                <w:webHidden/>
              </w:rPr>
              <w:fldChar w:fldCharType="end"/>
            </w:r>
          </w:hyperlink>
        </w:p>
        <w:p w14:paraId="2CDE5B07" w14:textId="295DB14E" w:rsidR="000F744C" w:rsidRDefault="000F744C">
          <w:pPr>
            <w:pStyle w:val="TOC3"/>
            <w:tabs>
              <w:tab w:val="right" w:pos="9436"/>
            </w:tabs>
            <w:rPr>
              <w:rFonts w:asciiTheme="minorHAnsi" w:eastAsiaTheme="minorEastAsia" w:hAnsiTheme="minorHAnsi" w:cstheme="minorBidi"/>
              <w:noProof/>
              <w:sz w:val="22"/>
              <w:szCs w:val="22"/>
            </w:rPr>
          </w:pPr>
          <w:hyperlink w:anchor="_Toc78174455" w:history="1">
            <w:r w:rsidRPr="00A62EE9">
              <w:rPr>
                <w:rStyle w:val="Hyperlink"/>
                <w:noProof/>
              </w:rPr>
              <w:t>12.9.2 Exit Criteria</w:t>
            </w:r>
            <w:r>
              <w:rPr>
                <w:noProof/>
                <w:webHidden/>
              </w:rPr>
              <w:tab/>
            </w:r>
            <w:r>
              <w:rPr>
                <w:noProof/>
                <w:webHidden/>
              </w:rPr>
              <w:fldChar w:fldCharType="begin"/>
            </w:r>
            <w:r>
              <w:rPr>
                <w:noProof/>
                <w:webHidden/>
              </w:rPr>
              <w:instrText xml:space="preserve"> PAGEREF _Toc78174455 \h </w:instrText>
            </w:r>
            <w:r>
              <w:rPr>
                <w:noProof/>
                <w:webHidden/>
              </w:rPr>
            </w:r>
            <w:r>
              <w:rPr>
                <w:noProof/>
                <w:webHidden/>
              </w:rPr>
              <w:fldChar w:fldCharType="separate"/>
            </w:r>
            <w:r>
              <w:rPr>
                <w:noProof/>
                <w:webHidden/>
              </w:rPr>
              <w:t>43</w:t>
            </w:r>
            <w:r>
              <w:rPr>
                <w:noProof/>
                <w:webHidden/>
              </w:rPr>
              <w:fldChar w:fldCharType="end"/>
            </w:r>
          </w:hyperlink>
        </w:p>
        <w:p w14:paraId="6956D83C" w14:textId="4B90D364" w:rsidR="000F744C" w:rsidRDefault="000F744C">
          <w:pPr>
            <w:pStyle w:val="TOC1"/>
            <w:tabs>
              <w:tab w:val="right" w:pos="9436"/>
            </w:tabs>
            <w:rPr>
              <w:rFonts w:asciiTheme="minorHAnsi" w:eastAsiaTheme="minorEastAsia" w:hAnsiTheme="minorHAnsi" w:cstheme="minorBidi"/>
              <w:noProof/>
              <w:sz w:val="22"/>
              <w:szCs w:val="22"/>
            </w:rPr>
          </w:pPr>
          <w:hyperlink w:anchor="_Toc78174456" w:history="1">
            <w:r w:rsidRPr="00A62EE9">
              <w:rPr>
                <w:rStyle w:val="Hyperlink"/>
                <w:noProof/>
              </w:rPr>
              <w:t>14.0 Resource Plan</w:t>
            </w:r>
            <w:r>
              <w:rPr>
                <w:noProof/>
                <w:webHidden/>
              </w:rPr>
              <w:tab/>
            </w:r>
            <w:r>
              <w:rPr>
                <w:noProof/>
                <w:webHidden/>
              </w:rPr>
              <w:fldChar w:fldCharType="begin"/>
            </w:r>
            <w:r>
              <w:rPr>
                <w:noProof/>
                <w:webHidden/>
              </w:rPr>
              <w:instrText xml:space="preserve"> PAGEREF _Toc78174456 \h </w:instrText>
            </w:r>
            <w:r>
              <w:rPr>
                <w:noProof/>
                <w:webHidden/>
              </w:rPr>
            </w:r>
            <w:r>
              <w:rPr>
                <w:noProof/>
                <w:webHidden/>
              </w:rPr>
              <w:fldChar w:fldCharType="separate"/>
            </w:r>
            <w:r>
              <w:rPr>
                <w:noProof/>
                <w:webHidden/>
              </w:rPr>
              <w:t>45</w:t>
            </w:r>
            <w:r>
              <w:rPr>
                <w:noProof/>
                <w:webHidden/>
              </w:rPr>
              <w:fldChar w:fldCharType="end"/>
            </w:r>
          </w:hyperlink>
        </w:p>
        <w:p w14:paraId="43B25495" w14:textId="39750C9E" w:rsidR="000F744C" w:rsidRDefault="000F744C">
          <w:pPr>
            <w:pStyle w:val="TOC2"/>
            <w:tabs>
              <w:tab w:val="right" w:pos="9436"/>
            </w:tabs>
            <w:rPr>
              <w:rFonts w:asciiTheme="minorHAnsi" w:eastAsiaTheme="minorEastAsia" w:hAnsiTheme="minorHAnsi" w:cstheme="minorBidi"/>
              <w:noProof/>
              <w:sz w:val="22"/>
              <w:szCs w:val="22"/>
            </w:rPr>
          </w:pPr>
          <w:hyperlink w:anchor="_Toc78174457" w:history="1">
            <w:r w:rsidRPr="00A62EE9">
              <w:rPr>
                <w:rStyle w:val="Hyperlink"/>
                <w:noProof/>
              </w:rPr>
              <w:t>14.1 Roles and Responsibilities</w:t>
            </w:r>
            <w:r>
              <w:rPr>
                <w:noProof/>
                <w:webHidden/>
              </w:rPr>
              <w:tab/>
            </w:r>
            <w:r>
              <w:rPr>
                <w:noProof/>
                <w:webHidden/>
              </w:rPr>
              <w:fldChar w:fldCharType="begin"/>
            </w:r>
            <w:r>
              <w:rPr>
                <w:noProof/>
                <w:webHidden/>
              </w:rPr>
              <w:instrText xml:space="preserve"> PAGEREF _Toc78174457 \h </w:instrText>
            </w:r>
            <w:r>
              <w:rPr>
                <w:noProof/>
                <w:webHidden/>
              </w:rPr>
            </w:r>
            <w:r>
              <w:rPr>
                <w:noProof/>
                <w:webHidden/>
              </w:rPr>
              <w:fldChar w:fldCharType="separate"/>
            </w:r>
            <w:r>
              <w:rPr>
                <w:noProof/>
                <w:webHidden/>
              </w:rPr>
              <w:t>45</w:t>
            </w:r>
            <w:r>
              <w:rPr>
                <w:noProof/>
                <w:webHidden/>
              </w:rPr>
              <w:fldChar w:fldCharType="end"/>
            </w:r>
          </w:hyperlink>
        </w:p>
        <w:p w14:paraId="2B63A95A" w14:textId="4F027206" w:rsidR="000F744C" w:rsidRDefault="000F744C">
          <w:pPr>
            <w:pStyle w:val="TOC2"/>
            <w:tabs>
              <w:tab w:val="right" w:pos="9436"/>
            </w:tabs>
            <w:rPr>
              <w:rFonts w:asciiTheme="minorHAnsi" w:eastAsiaTheme="minorEastAsia" w:hAnsiTheme="minorHAnsi" w:cstheme="minorBidi"/>
              <w:noProof/>
              <w:sz w:val="22"/>
              <w:szCs w:val="22"/>
            </w:rPr>
          </w:pPr>
          <w:hyperlink w:anchor="_Toc78174458" w:history="1">
            <w:r w:rsidRPr="00A62EE9">
              <w:rPr>
                <w:rStyle w:val="Hyperlink"/>
                <w:noProof/>
              </w:rPr>
              <w:t>14.2 Staff Resource Timeline</w:t>
            </w:r>
            <w:r>
              <w:rPr>
                <w:noProof/>
                <w:webHidden/>
              </w:rPr>
              <w:tab/>
            </w:r>
            <w:r>
              <w:rPr>
                <w:noProof/>
                <w:webHidden/>
              </w:rPr>
              <w:fldChar w:fldCharType="begin"/>
            </w:r>
            <w:r>
              <w:rPr>
                <w:noProof/>
                <w:webHidden/>
              </w:rPr>
              <w:instrText xml:space="preserve"> PAGEREF _Toc78174458 \h </w:instrText>
            </w:r>
            <w:r>
              <w:rPr>
                <w:noProof/>
                <w:webHidden/>
              </w:rPr>
            </w:r>
            <w:r>
              <w:rPr>
                <w:noProof/>
                <w:webHidden/>
              </w:rPr>
              <w:fldChar w:fldCharType="separate"/>
            </w:r>
            <w:r>
              <w:rPr>
                <w:noProof/>
                <w:webHidden/>
              </w:rPr>
              <w:t>45</w:t>
            </w:r>
            <w:r>
              <w:rPr>
                <w:noProof/>
                <w:webHidden/>
              </w:rPr>
              <w:fldChar w:fldCharType="end"/>
            </w:r>
          </w:hyperlink>
        </w:p>
        <w:p w14:paraId="2964B7A4" w14:textId="10AC3F4E" w:rsidR="000F744C" w:rsidRDefault="000F744C">
          <w:pPr>
            <w:pStyle w:val="TOC2"/>
            <w:tabs>
              <w:tab w:val="right" w:pos="9436"/>
            </w:tabs>
            <w:rPr>
              <w:rFonts w:asciiTheme="minorHAnsi" w:eastAsiaTheme="minorEastAsia" w:hAnsiTheme="minorHAnsi" w:cstheme="minorBidi"/>
              <w:noProof/>
              <w:sz w:val="22"/>
              <w:szCs w:val="22"/>
            </w:rPr>
          </w:pPr>
          <w:hyperlink w:anchor="_Toc78174459" w:history="1">
            <w:r w:rsidRPr="00A62EE9">
              <w:rPr>
                <w:rStyle w:val="Hyperlink"/>
                <w:noProof/>
              </w:rPr>
              <w:t>14.3 Staff Management Process Risk Identification &amp; Mitigation</w:t>
            </w:r>
            <w:r>
              <w:rPr>
                <w:noProof/>
                <w:webHidden/>
              </w:rPr>
              <w:tab/>
            </w:r>
            <w:r>
              <w:rPr>
                <w:noProof/>
                <w:webHidden/>
              </w:rPr>
              <w:fldChar w:fldCharType="begin"/>
            </w:r>
            <w:r>
              <w:rPr>
                <w:noProof/>
                <w:webHidden/>
              </w:rPr>
              <w:instrText xml:space="preserve"> PAGEREF _Toc78174459 \h </w:instrText>
            </w:r>
            <w:r>
              <w:rPr>
                <w:noProof/>
                <w:webHidden/>
              </w:rPr>
            </w:r>
            <w:r>
              <w:rPr>
                <w:noProof/>
                <w:webHidden/>
              </w:rPr>
              <w:fldChar w:fldCharType="separate"/>
            </w:r>
            <w:r>
              <w:rPr>
                <w:noProof/>
                <w:webHidden/>
              </w:rPr>
              <w:t>48</w:t>
            </w:r>
            <w:r>
              <w:rPr>
                <w:noProof/>
                <w:webHidden/>
              </w:rPr>
              <w:fldChar w:fldCharType="end"/>
            </w:r>
          </w:hyperlink>
        </w:p>
        <w:p w14:paraId="17E5CF2B" w14:textId="3F44140D" w:rsidR="000F744C" w:rsidRDefault="000F744C">
          <w:pPr>
            <w:pStyle w:val="TOC2"/>
            <w:tabs>
              <w:tab w:val="right" w:pos="9436"/>
            </w:tabs>
            <w:rPr>
              <w:rFonts w:asciiTheme="minorHAnsi" w:eastAsiaTheme="minorEastAsia" w:hAnsiTheme="minorHAnsi" w:cstheme="minorBidi"/>
              <w:noProof/>
              <w:sz w:val="22"/>
              <w:szCs w:val="22"/>
            </w:rPr>
          </w:pPr>
          <w:hyperlink w:anchor="_Toc78174460" w:history="1">
            <w:r w:rsidRPr="00A62EE9">
              <w:rPr>
                <w:rStyle w:val="Hyperlink"/>
                <w:noProof/>
              </w:rPr>
              <w:t>14.4 Resource Change Plan</w:t>
            </w:r>
            <w:r>
              <w:rPr>
                <w:noProof/>
                <w:webHidden/>
              </w:rPr>
              <w:tab/>
            </w:r>
            <w:r>
              <w:rPr>
                <w:noProof/>
                <w:webHidden/>
              </w:rPr>
              <w:fldChar w:fldCharType="begin"/>
            </w:r>
            <w:r>
              <w:rPr>
                <w:noProof/>
                <w:webHidden/>
              </w:rPr>
              <w:instrText xml:space="preserve"> PAGEREF _Toc78174460 \h </w:instrText>
            </w:r>
            <w:r>
              <w:rPr>
                <w:noProof/>
                <w:webHidden/>
              </w:rPr>
            </w:r>
            <w:r>
              <w:rPr>
                <w:noProof/>
                <w:webHidden/>
              </w:rPr>
              <w:fldChar w:fldCharType="separate"/>
            </w:r>
            <w:r>
              <w:rPr>
                <w:noProof/>
                <w:webHidden/>
              </w:rPr>
              <w:t>48</w:t>
            </w:r>
            <w:r>
              <w:rPr>
                <w:noProof/>
                <w:webHidden/>
              </w:rPr>
              <w:fldChar w:fldCharType="end"/>
            </w:r>
          </w:hyperlink>
        </w:p>
        <w:p w14:paraId="66496E20" w14:textId="20036815" w:rsidR="000F744C" w:rsidRDefault="000F744C">
          <w:pPr>
            <w:pStyle w:val="TOC5"/>
            <w:tabs>
              <w:tab w:val="right" w:pos="9436"/>
            </w:tabs>
            <w:rPr>
              <w:rFonts w:asciiTheme="minorHAnsi" w:eastAsiaTheme="minorEastAsia" w:hAnsiTheme="minorHAnsi" w:cstheme="minorBidi"/>
              <w:noProof/>
              <w:sz w:val="22"/>
              <w:szCs w:val="22"/>
            </w:rPr>
          </w:pPr>
          <w:hyperlink w:anchor="_Toc78174461" w:history="1">
            <w:r w:rsidRPr="00A62EE9">
              <w:rPr>
                <w:rStyle w:val="Hyperlink"/>
                <w:noProof/>
              </w:rPr>
              <w:t>Appendix A. Change Request (CR) Form</w:t>
            </w:r>
            <w:r>
              <w:rPr>
                <w:noProof/>
                <w:webHidden/>
              </w:rPr>
              <w:tab/>
            </w:r>
            <w:r>
              <w:rPr>
                <w:noProof/>
                <w:webHidden/>
              </w:rPr>
              <w:fldChar w:fldCharType="begin"/>
            </w:r>
            <w:r>
              <w:rPr>
                <w:noProof/>
                <w:webHidden/>
              </w:rPr>
              <w:instrText xml:space="preserve"> PAGEREF _Toc78174461 \h </w:instrText>
            </w:r>
            <w:r>
              <w:rPr>
                <w:noProof/>
                <w:webHidden/>
              </w:rPr>
            </w:r>
            <w:r>
              <w:rPr>
                <w:noProof/>
                <w:webHidden/>
              </w:rPr>
              <w:fldChar w:fldCharType="separate"/>
            </w:r>
            <w:r>
              <w:rPr>
                <w:noProof/>
                <w:webHidden/>
              </w:rPr>
              <w:t>49</w:t>
            </w:r>
            <w:r>
              <w:rPr>
                <w:noProof/>
                <w:webHidden/>
              </w:rPr>
              <w:fldChar w:fldCharType="end"/>
            </w:r>
          </w:hyperlink>
        </w:p>
        <w:p w14:paraId="2A12A2BC" w14:textId="7D40A686" w:rsidR="000F744C" w:rsidRDefault="000F744C">
          <w:pPr>
            <w:pStyle w:val="TOC5"/>
            <w:tabs>
              <w:tab w:val="right" w:pos="9436"/>
            </w:tabs>
            <w:rPr>
              <w:rFonts w:asciiTheme="minorHAnsi" w:eastAsiaTheme="minorEastAsia" w:hAnsiTheme="minorHAnsi" w:cstheme="minorBidi"/>
              <w:noProof/>
              <w:sz w:val="22"/>
              <w:szCs w:val="22"/>
            </w:rPr>
          </w:pPr>
          <w:hyperlink w:anchor="_Toc78174462" w:history="1">
            <w:r w:rsidRPr="00A62EE9">
              <w:rPr>
                <w:rStyle w:val="Hyperlink"/>
                <w:noProof/>
              </w:rPr>
              <w:t>Appendix B: Change Control Log</w:t>
            </w:r>
            <w:r>
              <w:rPr>
                <w:noProof/>
                <w:webHidden/>
              </w:rPr>
              <w:tab/>
            </w:r>
            <w:r>
              <w:rPr>
                <w:noProof/>
                <w:webHidden/>
              </w:rPr>
              <w:fldChar w:fldCharType="begin"/>
            </w:r>
            <w:r>
              <w:rPr>
                <w:noProof/>
                <w:webHidden/>
              </w:rPr>
              <w:instrText xml:space="preserve"> PAGEREF _Toc78174462 \h </w:instrText>
            </w:r>
            <w:r>
              <w:rPr>
                <w:noProof/>
                <w:webHidden/>
              </w:rPr>
            </w:r>
            <w:r>
              <w:rPr>
                <w:noProof/>
                <w:webHidden/>
              </w:rPr>
              <w:fldChar w:fldCharType="separate"/>
            </w:r>
            <w:r>
              <w:rPr>
                <w:noProof/>
                <w:webHidden/>
              </w:rPr>
              <w:t>51</w:t>
            </w:r>
            <w:r>
              <w:rPr>
                <w:noProof/>
                <w:webHidden/>
              </w:rPr>
              <w:fldChar w:fldCharType="end"/>
            </w:r>
          </w:hyperlink>
        </w:p>
        <w:p w14:paraId="27F9C95C" w14:textId="3F233C02" w:rsidR="000F744C" w:rsidRDefault="000F744C">
          <w:pPr>
            <w:pStyle w:val="TOC5"/>
            <w:tabs>
              <w:tab w:val="right" w:pos="9436"/>
            </w:tabs>
            <w:rPr>
              <w:rFonts w:asciiTheme="minorHAnsi" w:eastAsiaTheme="minorEastAsia" w:hAnsiTheme="minorHAnsi" w:cstheme="minorBidi"/>
              <w:noProof/>
              <w:sz w:val="22"/>
              <w:szCs w:val="22"/>
            </w:rPr>
          </w:pPr>
          <w:hyperlink w:anchor="_Toc78174463" w:history="1">
            <w:r w:rsidRPr="00A62EE9">
              <w:rPr>
                <w:rStyle w:val="Hyperlink"/>
                <w:noProof/>
              </w:rPr>
              <w:t>Appendix C. Weekly Project Status Update</w:t>
            </w:r>
            <w:r>
              <w:rPr>
                <w:noProof/>
                <w:webHidden/>
              </w:rPr>
              <w:tab/>
            </w:r>
            <w:r>
              <w:rPr>
                <w:noProof/>
                <w:webHidden/>
              </w:rPr>
              <w:fldChar w:fldCharType="begin"/>
            </w:r>
            <w:r>
              <w:rPr>
                <w:noProof/>
                <w:webHidden/>
              </w:rPr>
              <w:instrText xml:space="preserve"> PAGEREF _Toc78174463 \h </w:instrText>
            </w:r>
            <w:r>
              <w:rPr>
                <w:noProof/>
                <w:webHidden/>
              </w:rPr>
            </w:r>
            <w:r>
              <w:rPr>
                <w:noProof/>
                <w:webHidden/>
              </w:rPr>
              <w:fldChar w:fldCharType="separate"/>
            </w:r>
            <w:r>
              <w:rPr>
                <w:noProof/>
                <w:webHidden/>
              </w:rPr>
              <w:t>52</w:t>
            </w:r>
            <w:r>
              <w:rPr>
                <w:noProof/>
                <w:webHidden/>
              </w:rPr>
              <w:fldChar w:fldCharType="end"/>
            </w:r>
          </w:hyperlink>
        </w:p>
        <w:p w14:paraId="34AE97B4" w14:textId="4E021746" w:rsidR="000F744C" w:rsidRDefault="000F744C">
          <w:pPr>
            <w:pStyle w:val="TOC5"/>
            <w:tabs>
              <w:tab w:val="right" w:pos="9436"/>
            </w:tabs>
            <w:rPr>
              <w:rFonts w:asciiTheme="minorHAnsi" w:eastAsiaTheme="minorEastAsia" w:hAnsiTheme="minorHAnsi" w:cstheme="minorBidi"/>
              <w:noProof/>
              <w:sz w:val="22"/>
              <w:szCs w:val="22"/>
            </w:rPr>
          </w:pPr>
          <w:hyperlink w:anchor="_Toc78174464" w:history="1">
            <w:r w:rsidRPr="00A62EE9">
              <w:rPr>
                <w:rStyle w:val="Hyperlink"/>
                <w:noProof/>
              </w:rPr>
              <w:t>Appendix D: Risk Register Template</w:t>
            </w:r>
            <w:r>
              <w:rPr>
                <w:noProof/>
                <w:webHidden/>
              </w:rPr>
              <w:tab/>
            </w:r>
            <w:r>
              <w:rPr>
                <w:noProof/>
                <w:webHidden/>
              </w:rPr>
              <w:fldChar w:fldCharType="begin"/>
            </w:r>
            <w:r>
              <w:rPr>
                <w:noProof/>
                <w:webHidden/>
              </w:rPr>
              <w:instrText xml:space="preserve"> PAGEREF _Toc78174464 \h </w:instrText>
            </w:r>
            <w:r>
              <w:rPr>
                <w:noProof/>
                <w:webHidden/>
              </w:rPr>
            </w:r>
            <w:r>
              <w:rPr>
                <w:noProof/>
                <w:webHidden/>
              </w:rPr>
              <w:fldChar w:fldCharType="separate"/>
            </w:r>
            <w:r>
              <w:rPr>
                <w:noProof/>
                <w:webHidden/>
              </w:rPr>
              <w:t>53</w:t>
            </w:r>
            <w:r>
              <w:rPr>
                <w:noProof/>
                <w:webHidden/>
              </w:rPr>
              <w:fldChar w:fldCharType="end"/>
            </w:r>
          </w:hyperlink>
        </w:p>
        <w:p w14:paraId="000000A7" w14:textId="28FEA098" w:rsidR="00885393" w:rsidRDefault="00970FA8">
          <w:r>
            <w:fldChar w:fldCharType="end"/>
          </w:r>
        </w:p>
      </w:sdtContent>
    </w:sdt>
    <w:p w14:paraId="000000A8" w14:textId="77777777" w:rsidR="00885393" w:rsidRDefault="00970FA8">
      <w:pPr>
        <w:rPr>
          <w:color w:val="2F5496"/>
          <w:highlight w:val="lightGray"/>
        </w:rPr>
      </w:pPr>
      <w:r>
        <w:br w:type="page"/>
      </w:r>
    </w:p>
    <w:p w14:paraId="000000A9" w14:textId="77777777" w:rsidR="00885393" w:rsidRDefault="00970FA8">
      <w:pPr>
        <w:pStyle w:val="Heading1"/>
      </w:pPr>
      <w:bookmarkStart w:id="0" w:name="_Toc78174366"/>
      <w:r>
        <w:lastRenderedPageBreak/>
        <w:t>1.0 Executive Summary</w:t>
      </w:r>
      <w:bookmarkEnd w:id="0"/>
    </w:p>
    <w:p w14:paraId="000000AA" w14:textId="77777777" w:rsidR="00885393" w:rsidRDefault="00970FA8">
      <w:r>
        <w:t xml:space="preserve">The Master Project Plan presents an overview of DBDriven’s strategy for the Commonwealth of the Northern Mariana Islands’ Pre-Kindergarten through Workforce Statewide Longitudinal Data System (CNMI P20W SLDS). This document will provide CNMI stakeholders with DBDriven’s overall approach to project management and will establish project expectations regarding communications, risk identification, training, implementation, quality assurance, change management, and testing. The Master Project Plan is divided into chapters that represent common project management practices. </w:t>
      </w:r>
    </w:p>
    <w:p w14:paraId="000000AB" w14:textId="77777777" w:rsidR="00885393" w:rsidRDefault="00885393"/>
    <w:p w14:paraId="000000AC" w14:textId="77777777" w:rsidR="00885393" w:rsidRDefault="00970FA8">
      <w:pPr>
        <w:sectPr w:rsidR="00885393">
          <w:footerReference w:type="default" r:id="rId12"/>
          <w:footerReference w:type="first" r:id="rId13"/>
          <w:pgSz w:w="12240" w:h="15840"/>
          <w:pgMar w:top="1440" w:right="1354" w:bottom="1526" w:left="1440" w:header="720" w:footer="403" w:gutter="0"/>
          <w:pgNumType w:start="1"/>
          <w:cols w:space="720"/>
          <w:titlePg/>
        </w:sectPr>
      </w:pPr>
      <w:r>
        <w:t>The Master Project Plan may be modified to include changes as requested by CNMI stakeholders and the CNMI P20W SLDS Project Manager. This document includes a document history on page iii that will contain updates to sections of the Master Project Plan over the course of the project life cycle, should they be deemed necessary by the DBDriven Project Manager, the CNMI P20W SLDS Project Manager, and/or CNMI stakeholders. Initial delivery, document revisions, and final delivery of the Master Project Plan will be recorded in the document history section.</w:t>
      </w:r>
    </w:p>
    <w:p w14:paraId="000000AD" w14:textId="6C604635" w:rsidR="00885393" w:rsidRDefault="00970FA8">
      <w:pPr>
        <w:pStyle w:val="Heading1"/>
      </w:pPr>
      <w:bookmarkStart w:id="1" w:name="_Toc78174367"/>
      <w:r>
        <w:lastRenderedPageBreak/>
        <w:t>2.0 Implementation Approach</w:t>
      </w:r>
      <w:r w:rsidR="002A4157">
        <w:t xml:space="preserve">, </w:t>
      </w:r>
      <w:r>
        <w:t>Strategy</w:t>
      </w:r>
      <w:r w:rsidR="002A4157">
        <w:t xml:space="preserve"> &amp; Design</w:t>
      </w:r>
      <w:bookmarkEnd w:id="1"/>
    </w:p>
    <w:p w14:paraId="000000AE" w14:textId="77777777" w:rsidR="00885393" w:rsidRDefault="00970FA8">
      <w:r>
        <w:t xml:space="preserve">This document details the overall approach, strategy, and schedule for the CNMI P20W SLDS project. This plan will be used by DBDriven and CNMI during the design, specification, construction, implementation and support of the CNMI P20W SLDS. </w:t>
      </w:r>
    </w:p>
    <w:p w14:paraId="000000AF" w14:textId="77777777" w:rsidR="00885393" w:rsidRDefault="00885393"/>
    <w:p w14:paraId="000000B0" w14:textId="77777777" w:rsidR="00885393" w:rsidRDefault="00970FA8">
      <w:r>
        <w:t xml:space="preserve">The CNMI P20W SLDS project will draw on prior DBDriven demonstrated successes with other consortium members but will also include new capabilities for CNMI. </w:t>
      </w:r>
    </w:p>
    <w:p w14:paraId="000000B1" w14:textId="77777777" w:rsidR="00885393" w:rsidRDefault="00885393"/>
    <w:p w14:paraId="000000B2" w14:textId="77777777" w:rsidR="00885393" w:rsidRDefault="00970FA8">
      <w:pPr>
        <w:rPr>
          <w:rFonts w:ascii="Times" w:eastAsia="Times" w:hAnsi="Times" w:cs="Times"/>
        </w:rPr>
      </w:pPr>
      <w:r>
        <w:t>As stipulated in the CNMI PSS Contract Number 165567, the budget for the CNMI P20W SLDS project is not to exceed $1,921,181.00. All aspects of this project will be managed in accordance with this budget. The project will be completed by January 1, 2023.</w:t>
      </w:r>
    </w:p>
    <w:p w14:paraId="000000B3" w14:textId="77777777" w:rsidR="00885393" w:rsidRDefault="00885393"/>
    <w:p w14:paraId="000000B4" w14:textId="77777777" w:rsidR="00885393" w:rsidRDefault="00970FA8">
      <w:r>
        <w:t>Because this is a high-level project plan, all details and specifics requirements will be addressed in the System Requirements Specification Document and the Microsoft Team Foundation Server (TFS). The Project Schedule will be updated as the project progresses.</w:t>
      </w:r>
    </w:p>
    <w:p w14:paraId="000000B5" w14:textId="77777777" w:rsidR="00885393" w:rsidRDefault="00885393">
      <w:pPr>
        <w:pStyle w:val="Heading2"/>
        <w:tabs>
          <w:tab w:val="center" w:pos="4680"/>
        </w:tabs>
      </w:pPr>
    </w:p>
    <w:p w14:paraId="000000B6" w14:textId="77777777" w:rsidR="00885393" w:rsidRDefault="00970FA8">
      <w:pPr>
        <w:pStyle w:val="Heading2"/>
        <w:tabs>
          <w:tab w:val="center" w:pos="4680"/>
        </w:tabs>
      </w:pPr>
      <w:bookmarkStart w:id="2" w:name="_Toc78174368"/>
      <w:r>
        <w:t>2.1 Approach and Strategy</w:t>
      </w:r>
      <w:bookmarkEnd w:id="2"/>
      <w:r>
        <w:tab/>
      </w:r>
    </w:p>
    <w:p w14:paraId="000000B7" w14:textId="77777777" w:rsidR="00885393" w:rsidRDefault="00970FA8">
      <w:r>
        <w:t xml:space="preserve">This project will use an adapted agile methodology. In general, the adapted agile methodology will deliver an updated build every </w:t>
      </w:r>
      <w:r>
        <w:rPr>
          <w:rFonts w:ascii="Palatino Linotype" w:eastAsia="Palatino Linotype" w:hAnsi="Palatino Linotype" w:cs="Palatino Linotype"/>
          <w:sz w:val="16"/>
          <w:szCs w:val="16"/>
        </w:rPr>
        <w:t>f</w:t>
      </w:r>
      <w:r>
        <w:t>our weeks. Builds will involve the team working through the full software development life cycle including planning, requirements, design, development, unit and system testing.</w:t>
      </w:r>
    </w:p>
    <w:p w14:paraId="000000B8" w14:textId="77777777" w:rsidR="00885393" w:rsidRDefault="00885393"/>
    <w:p w14:paraId="000000B9" w14:textId="77777777" w:rsidR="00885393" w:rsidRDefault="00970FA8">
      <w:r>
        <w:t>The methodology will emphasize face-to-face, virtual and phone communications as able and stakeholder feedback on requirements gathering. It is expected that there will be three releases during the execution phase of the project. The CNMI P20W SLDS will be released into production following the completion of all phase specific work cycles and a comprehensive User Acceptance Test (UAT).</w:t>
      </w:r>
    </w:p>
    <w:p w14:paraId="000000BA" w14:textId="77777777" w:rsidR="00885393" w:rsidRDefault="00970FA8">
      <w:pPr>
        <w:keepNext/>
      </w:pPr>
      <w:r>
        <w:rPr>
          <w:noProof/>
        </w:rPr>
        <w:drawing>
          <wp:inline distT="0" distB="0" distL="0" distR="0">
            <wp:extent cx="5943600" cy="2625090"/>
            <wp:effectExtent l="0" t="0" r="0" b="0"/>
            <wp:docPr id="13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943600" cy="2625090"/>
                    </a:xfrm>
                    <a:prstGeom prst="rect">
                      <a:avLst/>
                    </a:prstGeom>
                    <a:ln/>
                  </pic:spPr>
                </pic:pic>
              </a:graphicData>
            </a:graphic>
          </wp:inline>
        </w:drawing>
      </w:r>
    </w:p>
    <w:p w14:paraId="000000BB" w14:textId="77777777" w:rsidR="00885393" w:rsidRDefault="00970FA8">
      <w:pPr>
        <w:pBdr>
          <w:top w:val="nil"/>
          <w:left w:val="nil"/>
          <w:bottom w:val="nil"/>
          <w:right w:val="nil"/>
          <w:between w:val="nil"/>
        </w:pBdr>
        <w:spacing w:after="200"/>
        <w:jc w:val="center"/>
        <w:rPr>
          <w:i/>
          <w:color w:val="44546A"/>
          <w:sz w:val="18"/>
          <w:szCs w:val="18"/>
        </w:rPr>
      </w:pPr>
      <w:r>
        <w:rPr>
          <w:i/>
          <w:color w:val="44546A"/>
          <w:sz w:val="18"/>
          <w:szCs w:val="18"/>
        </w:rPr>
        <w:t>Figure 1 - Adapted Agile Methodology</w:t>
      </w:r>
    </w:p>
    <w:p w14:paraId="000000BC" w14:textId="77777777" w:rsidR="00885393" w:rsidRDefault="00885393"/>
    <w:p w14:paraId="000000BD" w14:textId="77777777" w:rsidR="00885393" w:rsidRDefault="00970FA8">
      <w:pPr>
        <w:pStyle w:val="Heading3"/>
      </w:pPr>
      <w:bookmarkStart w:id="3" w:name="_Toc78174369"/>
      <w:r>
        <w:t>2.2 Major Deliverables</w:t>
      </w:r>
      <w:bookmarkEnd w:id="3"/>
    </w:p>
    <w:p w14:paraId="000000BE" w14:textId="77777777" w:rsidR="00885393" w:rsidRDefault="00970FA8">
      <w:r>
        <w:t xml:space="preserve">The following deliverables are considered major deliverables for the CNMI P20W SLDS project: </w:t>
      </w:r>
    </w:p>
    <w:p w14:paraId="000000BF" w14:textId="77777777" w:rsidR="00885393" w:rsidRDefault="00885393"/>
    <w:p w14:paraId="000000C0" w14:textId="77777777" w:rsidR="00885393" w:rsidRDefault="00970FA8">
      <w:pPr>
        <w:numPr>
          <w:ilvl w:val="0"/>
          <w:numId w:val="9"/>
        </w:numPr>
        <w:pBdr>
          <w:top w:val="nil"/>
          <w:left w:val="nil"/>
          <w:bottom w:val="nil"/>
          <w:right w:val="nil"/>
          <w:between w:val="nil"/>
        </w:pBdr>
      </w:pPr>
      <w:r>
        <w:rPr>
          <w:color w:val="000000"/>
        </w:rPr>
        <w:t>CEDS Aligned Data Warehouse</w:t>
      </w:r>
    </w:p>
    <w:p w14:paraId="000000C1" w14:textId="77777777" w:rsidR="00885393" w:rsidRDefault="00970FA8">
      <w:pPr>
        <w:numPr>
          <w:ilvl w:val="1"/>
          <w:numId w:val="9"/>
        </w:numPr>
        <w:pBdr>
          <w:top w:val="nil"/>
          <w:left w:val="nil"/>
          <w:bottom w:val="nil"/>
          <w:right w:val="nil"/>
          <w:between w:val="nil"/>
        </w:pBdr>
      </w:pPr>
      <w:r>
        <w:rPr>
          <w:color w:val="000000"/>
        </w:rPr>
        <w:t xml:space="preserve">Centralized data warehouse </w:t>
      </w:r>
    </w:p>
    <w:p w14:paraId="000000C2" w14:textId="77777777" w:rsidR="00885393" w:rsidRDefault="00970FA8">
      <w:pPr>
        <w:numPr>
          <w:ilvl w:val="1"/>
          <w:numId w:val="9"/>
        </w:numPr>
        <w:pBdr>
          <w:top w:val="nil"/>
          <w:left w:val="nil"/>
          <w:bottom w:val="nil"/>
          <w:right w:val="nil"/>
          <w:between w:val="nil"/>
        </w:pBdr>
      </w:pPr>
      <w:r>
        <w:rPr>
          <w:color w:val="000000"/>
        </w:rPr>
        <w:t>CEDS Aligned</w:t>
      </w:r>
    </w:p>
    <w:p w14:paraId="000000C3" w14:textId="77777777" w:rsidR="00885393" w:rsidRDefault="00970FA8">
      <w:pPr>
        <w:numPr>
          <w:ilvl w:val="1"/>
          <w:numId w:val="9"/>
        </w:numPr>
        <w:pBdr>
          <w:top w:val="nil"/>
          <w:left w:val="nil"/>
          <w:bottom w:val="nil"/>
          <w:right w:val="nil"/>
          <w:between w:val="nil"/>
        </w:pBdr>
      </w:pPr>
      <w:r>
        <w:rPr>
          <w:color w:val="000000"/>
        </w:rPr>
        <w:t>PK12 data sources</w:t>
      </w:r>
    </w:p>
    <w:p w14:paraId="000000C4" w14:textId="77777777" w:rsidR="00885393" w:rsidRDefault="00970FA8">
      <w:pPr>
        <w:numPr>
          <w:ilvl w:val="0"/>
          <w:numId w:val="9"/>
        </w:numPr>
        <w:pBdr>
          <w:top w:val="nil"/>
          <w:left w:val="nil"/>
          <w:bottom w:val="nil"/>
          <w:right w:val="nil"/>
          <w:between w:val="nil"/>
        </w:pBdr>
      </w:pPr>
      <w:r>
        <w:rPr>
          <w:color w:val="000000"/>
        </w:rPr>
        <w:t>Early Warning System</w:t>
      </w:r>
    </w:p>
    <w:p w14:paraId="000000C5" w14:textId="77777777" w:rsidR="00885393" w:rsidRDefault="00970FA8">
      <w:pPr>
        <w:numPr>
          <w:ilvl w:val="1"/>
          <w:numId w:val="9"/>
        </w:numPr>
        <w:pBdr>
          <w:top w:val="nil"/>
          <w:left w:val="nil"/>
          <w:bottom w:val="nil"/>
          <w:right w:val="nil"/>
          <w:between w:val="nil"/>
        </w:pBdr>
      </w:pPr>
      <w:r>
        <w:rPr>
          <w:color w:val="000000"/>
        </w:rPr>
        <w:t>Agency tool to identify at risk individuals</w:t>
      </w:r>
    </w:p>
    <w:p w14:paraId="000000C6" w14:textId="77777777" w:rsidR="00885393" w:rsidRDefault="00970FA8">
      <w:pPr>
        <w:numPr>
          <w:ilvl w:val="0"/>
          <w:numId w:val="9"/>
        </w:numPr>
        <w:pBdr>
          <w:top w:val="nil"/>
          <w:left w:val="nil"/>
          <w:bottom w:val="nil"/>
          <w:right w:val="nil"/>
          <w:between w:val="nil"/>
        </w:pBdr>
      </w:pPr>
      <w:r>
        <w:rPr>
          <w:color w:val="000000"/>
        </w:rPr>
        <w:t>Reports</w:t>
      </w:r>
    </w:p>
    <w:p w14:paraId="000000C7" w14:textId="77777777" w:rsidR="00885393" w:rsidRDefault="00970FA8">
      <w:pPr>
        <w:numPr>
          <w:ilvl w:val="1"/>
          <w:numId w:val="9"/>
        </w:numPr>
        <w:pBdr>
          <w:top w:val="nil"/>
          <w:left w:val="nil"/>
          <w:bottom w:val="nil"/>
          <w:right w:val="nil"/>
          <w:between w:val="nil"/>
        </w:pBdr>
      </w:pPr>
      <w:r>
        <w:rPr>
          <w:color w:val="000000"/>
        </w:rPr>
        <w:lastRenderedPageBreak/>
        <w:t>EdFacts Reporting tool</w:t>
      </w:r>
    </w:p>
    <w:p w14:paraId="000000C8" w14:textId="77777777" w:rsidR="00885393" w:rsidRDefault="00970FA8">
      <w:pPr>
        <w:numPr>
          <w:ilvl w:val="1"/>
          <w:numId w:val="9"/>
        </w:numPr>
        <w:pBdr>
          <w:top w:val="nil"/>
          <w:left w:val="nil"/>
          <w:bottom w:val="nil"/>
          <w:right w:val="nil"/>
          <w:between w:val="nil"/>
        </w:pBdr>
      </w:pPr>
      <w:r>
        <w:rPr>
          <w:color w:val="000000"/>
        </w:rPr>
        <w:t>Multiple CNMI Specific Reports</w:t>
      </w:r>
    </w:p>
    <w:p w14:paraId="000000C9" w14:textId="77777777" w:rsidR="00885393" w:rsidRDefault="00970FA8">
      <w:pPr>
        <w:numPr>
          <w:ilvl w:val="0"/>
          <w:numId w:val="9"/>
        </w:numPr>
        <w:pBdr>
          <w:top w:val="nil"/>
          <w:left w:val="nil"/>
          <w:bottom w:val="nil"/>
          <w:right w:val="nil"/>
          <w:between w:val="nil"/>
        </w:pBdr>
      </w:pPr>
      <w:r>
        <w:rPr>
          <w:color w:val="000000"/>
        </w:rPr>
        <w:t>P20W Solution</w:t>
      </w:r>
    </w:p>
    <w:p w14:paraId="000000CA" w14:textId="77777777" w:rsidR="00885393" w:rsidRDefault="00970FA8">
      <w:pPr>
        <w:numPr>
          <w:ilvl w:val="1"/>
          <w:numId w:val="9"/>
        </w:numPr>
        <w:pBdr>
          <w:top w:val="nil"/>
          <w:left w:val="nil"/>
          <w:bottom w:val="nil"/>
          <w:right w:val="nil"/>
          <w:between w:val="nil"/>
        </w:pBdr>
      </w:pPr>
      <w:r>
        <w:rPr>
          <w:color w:val="000000"/>
        </w:rPr>
        <w:t>P20W Portals</w:t>
      </w:r>
    </w:p>
    <w:p w14:paraId="000000CB" w14:textId="77777777" w:rsidR="00885393" w:rsidRDefault="00970FA8">
      <w:pPr>
        <w:numPr>
          <w:ilvl w:val="1"/>
          <w:numId w:val="9"/>
        </w:numPr>
        <w:pBdr>
          <w:top w:val="nil"/>
          <w:left w:val="nil"/>
          <w:bottom w:val="nil"/>
          <w:right w:val="nil"/>
          <w:between w:val="nil"/>
        </w:pBdr>
      </w:pPr>
      <w:r>
        <w:rPr>
          <w:color w:val="000000"/>
        </w:rPr>
        <w:t>Non</w:t>
      </w:r>
      <w:r>
        <w:t>-</w:t>
      </w:r>
      <w:r>
        <w:rPr>
          <w:color w:val="000000"/>
        </w:rPr>
        <w:t xml:space="preserve"> PK12 Data Source (e.g. Workforce, Social Services, Health, etc)</w:t>
      </w:r>
    </w:p>
    <w:p w14:paraId="000000CC" w14:textId="77777777" w:rsidR="00885393" w:rsidRDefault="00885393"/>
    <w:p w14:paraId="000000CD" w14:textId="77777777" w:rsidR="00885393" w:rsidRDefault="00970FA8">
      <w:r>
        <w:t xml:space="preserve">These will be delivered based on the following phased approach: </w:t>
      </w:r>
    </w:p>
    <w:p w14:paraId="000000CE" w14:textId="77777777" w:rsidR="00885393" w:rsidRDefault="00885393"/>
    <w:p w14:paraId="000000CF" w14:textId="77777777" w:rsidR="00885393" w:rsidRDefault="00970FA8">
      <w:pPr>
        <w:numPr>
          <w:ilvl w:val="0"/>
          <w:numId w:val="12"/>
        </w:numPr>
        <w:pBdr>
          <w:top w:val="nil"/>
          <w:left w:val="nil"/>
          <w:bottom w:val="nil"/>
          <w:right w:val="nil"/>
          <w:between w:val="nil"/>
        </w:pBdr>
      </w:pPr>
      <w:r>
        <w:rPr>
          <w:color w:val="000000"/>
        </w:rPr>
        <w:t xml:space="preserve">Phase I:  </w:t>
      </w:r>
    </w:p>
    <w:p w14:paraId="000000D0" w14:textId="77777777" w:rsidR="00885393" w:rsidRDefault="00970FA8">
      <w:pPr>
        <w:numPr>
          <w:ilvl w:val="1"/>
          <w:numId w:val="12"/>
        </w:numPr>
        <w:pBdr>
          <w:top w:val="nil"/>
          <w:left w:val="nil"/>
          <w:bottom w:val="nil"/>
          <w:right w:val="nil"/>
          <w:between w:val="nil"/>
        </w:pBdr>
      </w:pPr>
      <w:r>
        <w:rPr>
          <w:color w:val="000000"/>
        </w:rPr>
        <w:t>SLDS: CEDS Aligned Data Warehouse</w:t>
      </w:r>
    </w:p>
    <w:p w14:paraId="000000D1" w14:textId="77777777" w:rsidR="00885393" w:rsidRDefault="00970FA8">
      <w:pPr>
        <w:numPr>
          <w:ilvl w:val="1"/>
          <w:numId w:val="12"/>
        </w:numPr>
        <w:pBdr>
          <w:top w:val="nil"/>
          <w:left w:val="nil"/>
          <w:bottom w:val="nil"/>
          <w:right w:val="nil"/>
          <w:between w:val="nil"/>
        </w:pBdr>
      </w:pPr>
      <w:r>
        <w:rPr>
          <w:color w:val="000000"/>
        </w:rPr>
        <w:t>Reports</w:t>
      </w:r>
    </w:p>
    <w:p w14:paraId="000000D2" w14:textId="77777777" w:rsidR="00885393" w:rsidRDefault="00970FA8">
      <w:pPr>
        <w:numPr>
          <w:ilvl w:val="1"/>
          <w:numId w:val="12"/>
        </w:numPr>
        <w:pBdr>
          <w:top w:val="nil"/>
          <w:left w:val="nil"/>
          <w:bottom w:val="nil"/>
          <w:right w:val="nil"/>
          <w:between w:val="nil"/>
        </w:pBdr>
      </w:pPr>
      <w:r>
        <w:rPr>
          <w:color w:val="000000"/>
        </w:rPr>
        <w:t>EdFacts Automation</w:t>
      </w:r>
    </w:p>
    <w:p w14:paraId="000000D3" w14:textId="77777777" w:rsidR="00885393" w:rsidRDefault="00970FA8">
      <w:pPr>
        <w:numPr>
          <w:ilvl w:val="1"/>
          <w:numId w:val="12"/>
        </w:numPr>
        <w:pBdr>
          <w:top w:val="nil"/>
          <w:left w:val="nil"/>
          <w:bottom w:val="nil"/>
          <w:right w:val="nil"/>
          <w:between w:val="nil"/>
        </w:pBdr>
      </w:pPr>
      <w:r>
        <w:rPr>
          <w:color w:val="000000"/>
        </w:rPr>
        <w:t>P20W Solution</w:t>
      </w:r>
    </w:p>
    <w:p w14:paraId="000000D4" w14:textId="77777777" w:rsidR="00885393" w:rsidRDefault="00970FA8">
      <w:pPr>
        <w:numPr>
          <w:ilvl w:val="0"/>
          <w:numId w:val="12"/>
        </w:numPr>
        <w:pBdr>
          <w:top w:val="nil"/>
          <w:left w:val="nil"/>
          <w:bottom w:val="nil"/>
          <w:right w:val="nil"/>
          <w:between w:val="nil"/>
        </w:pBdr>
      </w:pPr>
      <w:r>
        <w:rPr>
          <w:color w:val="000000"/>
        </w:rPr>
        <w:t xml:space="preserve">Phase II: </w:t>
      </w:r>
    </w:p>
    <w:p w14:paraId="000000D5" w14:textId="77777777" w:rsidR="00885393" w:rsidRDefault="00970FA8">
      <w:pPr>
        <w:numPr>
          <w:ilvl w:val="1"/>
          <w:numId w:val="12"/>
        </w:numPr>
        <w:pBdr>
          <w:top w:val="nil"/>
          <w:left w:val="nil"/>
          <w:bottom w:val="nil"/>
          <w:right w:val="nil"/>
          <w:between w:val="nil"/>
        </w:pBdr>
      </w:pPr>
      <w:r>
        <w:rPr>
          <w:color w:val="000000"/>
        </w:rPr>
        <w:t xml:space="preserve">Early Warning System </w:t>
      </w:r>
    </w:p>
    <w:p w14:paraId="000000D6" w14:textId="77777777" w:rsidR="00885393" w:rsidRDefault="00970FA8">
      <w:pPr>
        <w:numPr>
          <w:ilvl w:val="0"/>
          <w:numId w:val="12"/>
        </w:numPr>
        <w:pBdr>
          <w:top w:val="nil"/>
          <w:left w:val="nil"/>
          <w:bottom w:val="nil"/>
          <w:right w:val="nil"/>
          <w:between w:val="nil"/>
        </w:pBdr>
      </w:pPr>
      <w:r>
        <w:rPr>
          <w:color w:val="000000"/>
        </w:rPr>
        <w:t>Phase III</w:t>
      </w:r>
    </w:p>
    <w:p w14:paraId="000000D7" w14:textId="77777777" w:rsidR="00885393" w:rsidRDefault="00970FA8">
      <w:pPr>
        <w:numPr>
          <w:ilvl w:val="1"/>
          <w:numId w:val="12"/>
        </w:numPr>
        <w:pBdr>
          <w:top w:val="nil"/>
          <w:left w:val="nil"/>
          <w:bottom w:val="nil"/>
          <w:right w:val="nil"/>
          <w:between w:val="nil"/>
        </w:pBdr>
      </w:pPr>
      <w:r>
        <w:rPr>
          <w:color w:val="000000"/>
        </w:rPr>
        <w:t>P20W data source onboarding</w:t>
      </w:r>
    </w:p>
    <w:p w14:paraId="000000D8" w14:textId="77777777" w:rsidR="00885393" w:rsidRDefault="00885393"/>
    <w:p w14:paraId="000000D9" w14:textId="77777777" w:rsidR="00885393" w:rsidRDefault="00970FA8">
      <w:r>
        <w:t>Phase I and Phase II are expected to have some concurrent development, testing and implementation efforts from June – September 2022 (anticipated).</w:t>
      </w:r>
    </w:p>
    <w:p w14:paraId="000000DA" w14:textId="77777777" w:rsidR="00885393" w:rsidRDefault="00885393"/>
    <w:p w14:paraId="000000DB" w14:textId="45264368" w:rsidR="00885393" w:rsidRDefault="00970FA8">
      <w:pPr>
        <w:pStyle w:val="Heading2"/>
      </w:pPr>
      <w:bookmarkStart w:id="4" w:name="_Toc78174370"/>
      <w:r>
        <w:t>2.3 Solution Components</w:t>
      </w:r>
      <w:r w:rsidR="002A4157">
        <w:t xml:space="preserve"> &amp; Design</w:t>
      </w:r>
      <w:bookmarkEnd w:id="4"/>
    </w:p>
    <w:p w14:paraId="000000DC" w14:textId="77777777" w:rsidR="00885393" w:rsidRDefault="00970FA8">
      <w:r>
        <w:t>The CNMI P20W SLDS project has identified ten system components, which when developed and integrated, will meet the project goals. The total scope of the project includes the development of the ten components. These components are outlined as follows:</w:t>
      </w:r>
    </w:p>
    <w:p w14:paraId="000000DD" w14:textId="77777777" w:rsidR="00885393" w:rsidRDefault="00885393"/>
    <w:p w14:paraId="000000DE" w14:textId="77777777" w:rsidR="00885393" w:rsidRDefault="00970FA8">
      <w:pPr>
        <w:pStyle w:val="Heading3"/>
      </w:pPr>
      <w:bookmarkStart w:id="5" w:name="_Toc78174371"/>
      <w:r>
        <w:t>2.3.1 CEDS Aligned Data Warehouse</w:t>
      </w:r>
      <w:bookmarkEnd w:id="5"/>
    </w:p>
    <w:p w14:paraId="000000DF" w14:textId="77777777" w:rsidR="00885393" w:rsidRDefault="00970FA8">
      <w:r>
        <w:t>The CEDS aligned P20W SLDS Data Warehouse will be a cloud hosted solution that is able to connect to data where it is located (e.g. on-premise,/private cloud, cloud, etc).</w:t>
      </w:r>
    </w:p>
    <w:p w14:paraId="000000E0" w14:textId="77777777" w:rsidR="00885393" w:rsidRDefault="00885393"/>
    <w:p w14:paraId="000000E1" w14:textId="77777777" w:rsidR="00885393" w:rsidRDefault="00970FA8">
      <w:r>
        <w:t xml:space="preserve">The CEDS Aligned Data Warehouse will be a centralized source warehouse containing identified assets for CNMI, including Pre-Kindergarten through 12 data. The technical design of the data warehouse is further defined in the Technical Design documentation (incorporated in a separate deliverable). </w:t>
      </w:r>
    </w:p>
    <w:p w14:paraId="000000E2" w14:textId="77777777" w:rsidR="00885393" w:rsidRDefault="00885393"/>
    <w:p w14:paraId="000000E3" w14:textId="77777777" w:rsidR="00885393" w:rsidRDefault="00970FA8">
      <w:r>
        <w:t>The CEDS Aligned Data Warehouse will provide ETL services, including an ETL interface to onboard future data sets without requiring code changes to the existing warehouse.</w:t>
      </w:r>
    </w:p>
    <w:p w14:paraId="000000E4" w14:textId="77777777" w:rsidR="00885393" w:rsidRDefault="00885393"/>
    <w:p w14:paraId="000000E5" w14:textId="77777777" w:rsidR="00885393" w:rsidRDefault="00970FA8">
      <w:r>
        <w:t>The logical architecture of the CEDS Aligned Data Warehouse is below:</w:t>
      </w:r>
    </w:p>
    <w:p w14:paraId="000000E6" w14:textId="77777777" w:rsidR="00885393" w:rsidRDefault="00970FA8">
      <w:pPr>
        <w:keepNext/>
        <w:jc w:val="center"/>
      </w:pPr>
      <w:r>
        <w:rPr>
          <w:noProof/>
        </w:rPr>
        <w:lastRenderedPageBreak/>
        <w:drawing>
          <wp:inline distT="0" distB="0" distL="0" distR="0">
            <wp:extent cx="3815752" cy="4236463"/>
            <wp:effectExtent l="0" t="0" r="0" b="0"/>
            <wp:docPr id="1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3815752" cy="4236463"/>
                    </a:xfrm>
                    <a:prstGeom prst="rect">
                      <a:avLst/>
                    </a:prstGeom>
                    <a:ln/>
                  </pic:spPr>
                </pic:pic>
              </a:graphicData>
            </a:graphic>
          </wp:inline>
        </w:drawing>
      </w:r>
    </w:p>
    <w:p w14:paraId="000000E7" w14:textId="77777777" w:rsidR="00885393" w:rsidRDefault="00970FA8">
      <w:pPr>
        <w:pBdr>
          <w:top w:val="nil"/>
          <w:left w:val="nil"/>
          <w:bottom w:val="nil"/>
          <w:right w:val="nil"/>
          <w:between w:val="nil"/>
        </w:pBdr>
        <w:spacing w:after="200"/>
        <w:jc w:val="center"/>
        <w:rPr>
          <w:i/>
          <w:color w:val="44546A"/>
          <w:sz w:val="18"/>
          <w:szCs w:val="18"/>
        </w:rPr>
      </w:pPr>
      <w:r>
        <w:rPr>
          <w:i/>
          <w:color w:val="44546A"/>
          <w:sz w:val="18"/>
          <w:szCs w:val="18"/>
        </w:rPr>
        <w:t>Figure 2- CEDS Aligned Data Warehouse Logical Architecture</w:t>
      </w:r>
    </w:p>
    <w:p w14:paraId="000000E8" w14:textId="77777777" w:rsidR="00885393" w:rsidRDefault="00885393">
      <w:pPr>
        <w:jc w:val="center"/>
      </w:pPr>
    </w:p>
    <w:p w14:paraId="000000E9" w14:textId="77777777" w:rsidR="00885393" w:rsidRDefault="00885393"/>
    <w:p w14:paraId="000000EA" w14:textId="77777777" w:rsidR="00885393" w:rsidRDefault="00970FA8">
      <w:pPr>
        <w:pStyle w:val="Heading3"/>
      </w:pPr>
      <w:bookmarkStart w:id="6" w:name="_Toc78174372"/>
      <w:r>
        <w:t>2.3.2 Researcher Portal</w:t>
      </w:r>
      <w:bookmarkEnd w:id="6"/>
    </w:p>
    <w:p w14:paraId="000000EB" w14:textId="77777777" w:rsidR="00885393" w:rsidRDefault="00970FA8">
      <w:r>
        <w:t xml:space="preserve">The CNMI P20W SLDS Researcher Portal provides numerous functions for both public (anonymous) users and named users (authorized agency personnel and researchers). The front door into the CNMI P20W SLDS is through the portal for all researchers and the public. </w:t>
      </w:r>
    </w:p>
    <w:p w14:paraId="000000EC" w14:textId="77777777" w:rsidR="00885393" w:rsidRDefault="00970FA8">
      <w:r>
        <w:t xml:space="preserve">The portal will be the gateway between the users and the CNMI P20W SLDS solutions. The portal component will fulfill the following business needs: </w:t>
      </w:r>
    </w:p>
    <w:p w14:paraId="000000ED" w14:textId="77777777" w:rsidR="00885393" w:rsidRDefault="00885393"/>
    <w:p w14:paraId="000000EE" w14:textId="77777777" w:rsidR="00885393" w:rsidRDefault="00970FA8">
      <w:pPr>
        <w:numPr>
          <w:ilvl w:val="0"/>
          <w:numId w:val="6"/>
        </w:numPr>
        <w:pBdr>
          <w:top w:val="nil"/>
          <w:left w:val="nil"/>
          <w:bottom w:val="nil"/>
          <w:right w:val="nil"/>
          <w:between w:val="nil"/>
        </w:pBdr>
        <w:spacing w:line="259" w:lineRule="auto"/>
      </w:pPr>
      <w:r>
        <w:rPr>
          <w:color w:val="000000"/>
        </w:rPr>
        <w:t>Intuitive User Interface (UI)</w:t>
      </w:r>
    </w:p>
    <w:p w14:paraId="000000EF" w14:textId="77777777" w:rsidR="00885393" w:rsidRDefault="00970FA8">
      <w:pPr>
        <w:numPr>
          <w:ilvl w:val="0"/>
          <w:numId w:val="6"/>
        </w:numPr>
        <w:pBdr>
          <w:top w:val="nil"/>
          <w:left w:val="nil"/>
          <w:bottom w:val="nil"/>
          <w:right w:val="nil"/>
          <w:between w:val="nil"/>
        </w:pBdr>
        <w:spacing w:line="259" w:lineRule="auto"/>
      </w:pPr>
      <w:r>
        <w:rPr>
          <w:color w:val="000000"/>
        </w:rPr>
        <w:t>Help and training information</w:t>
      </w:r>
    </w:p>
    <w:p w14:paraId="000000F0" w14:textId="77777777" w:rsidR="00885393" w:rsidRDefault="00970FA8">
      <w:pPr>
        <w:numPr>
          <w:ilvl w:val="0"/>
          <w:numId w:val="6"/>
        </w:numPr>
        <w:pBdr>
          <w:top w:val="nil"/>
          <w:left w:val="nil"/>
          <w:bottom w:val="nil"/>
          <w:right w:val="nil"/>
          <w:between w:val="nil"/>
        </w:pBdr>
        <w:spacing w:line="259" w:lineRule="auto"/>
      </w:pPr>
      <w:r>
        <w:rPr>
          <w:color w:val="000000"/>
        </w:rPr>
        <w:t>Support for all common web browsers</w:t>
      </w:r>
    </w:p>
    <w:p w14:paraId="000000F1" w14:textId="77777777" w:rsidR="00885393" w:rsidRDefault="00970FA8">
      <w:pPr>
        <w:numPr>
          <w:ilvl w:val="0"/>
          <w:numId w:val="6"/>
        </w:numPr>
        <w:pBdr>
          <w:top w:val="nil"/>
          <w:left w:val="nil"/>
          <w:bottom w:val="nil"/>
          <w:right w:val="nil"/>
          <w:between w:val="nil"/>
        </w:pBdr>
        <w:spacing w:line="259" w:lineRule="auto"/>
      </w:pPr>
      <w:r>
        <w:rPr>
          <w:color w:val="000000"/>
        </w:rPr>
        <w:t>Support User Account Management</w:t>
      </w:r>
    </w:p>
    <w:p w14:paraId="000000F2" w14:textId="77777777" w:rsidR="00885393" w:rsidRDefault="00970FA8">
      <w:pPr>
        <w:numPr>
          <w:ilvl w:val="0"/>
          <w:numId w:val="6"/>
        </w:numPr>
        <w:pBdr>
          <w:top w:val="nil"/>
          <w:left w:val="nil"/>
          <w:bottom w:val="nil"/>
          <w:right w:val="nil"/>
          <w:between w:val="nil"/>
        </w:pBdr>
        <w:spacing w:line="259" w:lineRule="auto"/>
      </w:pPr>
      <w:r>
        <w:rPr>
          <w:color w:val="000000"/>
        </w:rPr>
        <w:t>Expose metadata (Data Dictionary)</w:t>
      </w:r>
    </w:p>
    <w:p w14:paraId="000000F3" w14:textId="77777777" w:rsidR="00885393" w:rsidRDefault="00970FA8">
      <w:pPr>
        <w:numPr>
          <w:ilvl w:val="0"/>
          <w:numId w:val="6"/>
        </w:numPr>
        <w:pBdr>
          <w:top w:val="nil"/>
          <w:left w:val="nil"/>
          <w:bottom w:val="nil"/>
          <w:right w:val="nil"/>
          <w:between w:val="nil"/>
        </w:pBdr>
        <w:spacing w:after="160" w:line="259" w:lineRule="auto"/>
      </w:pPr>
      <w:r>
        <w:rPr>
          <w:color w:val="000000"/>
        </w:rPr>
        <w:t>Build data request (ad hoc query tool)</w:t>
      </w:r>
    </w:p>
    <w:p w14:paraId="000000F4" w14:textId="77777777" w:rsidR="00885393" w:rsidRDefault="00970FA8">
      <w:r>
        <w:t xml:space="preserve">The portal serves both public and named users. Named users gain access after they have requested an account, and their request has been approved by the appropriate agency (ies) at designated control points. The approval process incorporates procedures required to meet state and federal legal and regulatory requirements for access to restricted data. </w:t>
      </w:r>
    </w:p>
    <w:p w14:paraId="000000F5" w14:textId="77777777" w:rsidR="00885393" w:rsidRDefault="00885393"/>
    <w:p w14:paraId="000000F6" w14:textId="77777777" w:rsidR="00885393" w:rsidRDefault="00970FA8">
      <w:pPr>
        <w:keepNext/>
      </w:pPr>
      <w:r>
        <w:t>The portal supports a configurable governance process that will be extended to CNMI P20W SLDS.</w:t>
      </w:r>
    </w:p>
    <w:p w14:paraId="000000F7" w14:textId="77777777" w:rsidR="00885393" w:rsidRDefault="00885393"/>
    <w:p w14:paraId="000000F8" w14:textId="77777777" w:rsidR="00885393" w:rsidRDefault="00970FA8">
      <w:pPr>
        <w:keepNext/>
        <w:jc w:val="center"/>
      </w:pPr>
      <w:r>
        <w:rPr>
          <w:noProof/>
        </w:rPr>
        <w:lastRenderedPageBreak/>
        <w:drawing>
          <wp:inline distT="0" distB="0" distL="0" distR="0">
            <wp:extent cx="4772048" cy="2434968"/>
            <wp:effectExtent l="0" t="0" r="0" b="0"/>
            <wp:docPr id="13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4772048" cy="2434968"/>
                    </a:xfrm>
                    <a:prstGeom prst="rect">
                      <a:avLst/>
                    </a:prstGeom>
                    <a:ln/>
                  </pic:spPr>
                </pic:pic>
              </a:graphicData>
            </a:graphic>
          </wp:inline>
        </w:drawing>
      </w:r>
    </w:p>
    <w:p w14:paraId="000000F9" w14:textId="77777777" w:rsidR="00885393" w:rsidRDefault="00970FA8">
      <w:pPr>
        <w:pBdr>
          <w:top w:val="nil"/>
          <w:left w:val="nil"/>
          <w:bottom w:val="nil"/>
          <w:right w:val="nil"/>
          <w:between w:val="nil"/>
        </w:pBdr>
        <w:spacing w:after="200"/>
        <w:jc w:val="center"/>
        <w:rPr>
          <w:i/>
          <w:color w:val="44546A"/>
          <w:sz w:val="18"/>
          <w:szCs w:val="18"/>
        </w:rPr>
      </w:pPr>
      <w:r>
        <w:rPr>
          <w:i/>
          <w:color w:val="44546A"/>
          <w:sz w:val="18"/>
          <w:szCs w:val="18"/>
        </w:rPr>
        <w:t>Figure 3- Configurable Governance</w:t>
      </w:r>
    </w:p>
    <w:p w14:paraId="000000FA" w14:textId="77777777" w:rsidR="00885393" w:rsidRDefault="00970FA8">
      <w:pPr>
        <w:pStyle w:val="Heading3"/>
      </w:pPr>
      <w:bookmarkStart w:id="7" w:name="_Toc78174373"/>
      <w:r>
        <w:t>2.3.3 Agency Governance &amp; Workflow Portal</w:t>
      </w:r>
      <w:bookmarkEnd w:id="7"/>
      <w:r>
        <w:t xml:space="preserve"> </w:t>
      </w:r>
    </w:p>
    <w:p w14:paraId="000000FB" w14:textId="77777777" w:rsidR="00885393" w:rsidRDefault="00970FA8">
      <w:r>
        <w:t xml:space="preserve">The Agency Governance &amp; Workflow Portal component serves as the central nervous system for the CNMI P20W SLDS solution. It manages the full spectrum of account, data, document and user management. It includes automated workflows and auditability. Workflow monitors and triggers actions such as query submission and maintains status of requests. Moreover, workflow is the source of information about roles and permissions for authorized users. All business administration and governance of the system is executed through the CRM application. The system tracks all communication and activity within the system including all emails, approvals, data access and use policies, request for data and results downloads. </w:t>
      </w:r>
    </w:p>
    <w:p w14:paraId="000000FC" w14:textId="77777777" w:rsidR="00885393" w:rsidRDefault="00885393"/>
    <w:p w14:paraId="000000FD" w14:textId="77777777" w:rsidR="00885393" w:rsidRDefault="00970FA8">
      <w:r>
        <w:t>The workflow component provides automation and monitoring of user actions, including creation, submission transport, notification, approval or rejection of account and data requests. The workflow component provides email notifications for new, pending and completed requests. The workflow component fulfills the following business needs:</w:t>
      </w:r>
    </w:p>
    <w:p w14:paraId="000000FE" w14:textId="77777777" w:rsidR="00885393" w:rsidRDefault="00885393"/>
    <w:p w14:paraId="000000FF" w14:textId="77777777" w:rsidR="00885393" w:rsidRDefault="00970FA8">
      <w:pPr>
        <w:numPr>
          <w:ilvl w:val="0"/>
          <w:numId w:val="10"/>
        </w:numPr>
        <w:pBdr>
          <w:top w:val="nil"/>
          <w:left w:val="nil"/>
          <w:bottom w:val="nil"/>
          <w:right w:val="nil"/>
          <w:between w:val="nil"/>
        </w:pBdr>
        <w:spacing w:line="259" w:lineRule="auto"/>
        <w:rPr>
          <w:color w:val="000000"/>
        </w:rPr>
      </w:pPr>
      <w:r>
        <w:rPr>
          <w:color w:val="000000"/>
        </w:rPr>
        <w:t>Provides for account management (portal(s) user)</w:t>
      </w:r>
    </w:p>
    <w:p w14:paraId="00000100" w14:textId="77777777" w:rsidR="00885393" w:rsidRDefault="00970FA8">
      <w:pPr>
        <w:numPr>
          <w:ilvl w:val="0"/>
          <w:numId w:val="10"/>
        </w:numPr>
        <w:pBdr>
          <w:top w:val="nil"/>
          <w:left w:val="nil"/>
          <w:bottom w:val="nil"/>
          <w:right w:val="nil"/>
          <w:between w:val="nil"/>
        </w:pBdr>
        <w:spacing w:line="259" w:lineRule="auto"/>
        <w:rPr>
          <w:color w:val="000000"/>
        </w:rPr>
      </w:pPr>
      <w:r>
        <w:rPr>
          <w:color w:val="000000"/>
        </w:rPr>
        <w:t>Provides for Research Purpose creation</w:t>
      </w:r>
    </w:p>
    <w:p w14:paraId="00000101" w14:textId="77777777" w:rsidR="00885393" w:rsidRDefault="00970FA8">
      <w:pPr>
        <w:numPr>
          <w:ilvl w:val="0"/>
          <w:numId w:val="10"/>
        </w:numPr>
        <w:pBdr>
          <w:top w:val="nil"/>
          <w:left w:val="nil"/>
          <w:bottom w:val="nil"/>
          <w:right w:val="nil"/>
          <w:between w:val="nil"/>
        </w:pBdr>
        <w:spacing w:line="259" w:lineRule="auto"/>
        <w:rPr>
          <w:color w:val="000000"/>
        </w:rPr>
      </w:pPr>
      <w:r>
        <w:rPr>
          <w:color w:val="000000"/>
        </w:rPr>
        <w:t>Provides email alerts &amp; reminders</w:t>
      </w:r>
    </w:p>
    <w:p w14:paraId="00000102" w14:textId="77777777" w:rsidR="00885393" w:rsidRDefault="00970FA8">
      <w:pPr>
        <w:numPr>
          <w:ilvl w:val="0"/>
          <w:numId w:val="10"/>
        </w:numPr>
        <w:pBdr>
          <w:top w:val="nil"/>
          <w:left w:val="nil"/>
          <w:bottom w:val="nil"/>
          <w:right w:val="nil"/>
          <w:between w:val="nil"/>
        </w:pBdr>
        <w:spacing w:line="259" w:lineRule="auto"/>
        <w:rPr>
          <w:color w:val="000000"/>
        </w:rPr>
      </w:pPr>
      <w:r>
        <w:rPr>
          <w:color w:val="000000"/>
        </w:rPr>
        <w:t>Provides ability to attach documents</w:t>
      </w:r>
    </w:p>
    <w:p w14:paraId="00000103" w14:textId="77777777" w:rsidR="00885393" w:rsidRDefault="00970FA8">
      <w:pPr>
        <w:numPr>
          <w:ilvl w:val="0"/>
          <w:numId w:val="10"/>
        </w:numPr>
        <w:pBdr>
          <w:top w:val="nil"/>
          <w:left w:val="nil"/>
          <w:bottom w:val="nil"/>
          <w:right w:val="nil"/>
          <w:between w:val="nil"/>
        </w:pBdr>
        <w:spacing w:line="259" w:lineRule="auto"/>
        <w:rPr>
          <w:color w:val="000000"/>
        </w:rPr>
      </w:pPr>
      <w:r>
        <w:rPr>
          <w:color w:val="000000"/>
        </w:rPr>
        <w:t>Provides ability to log account activity (Security)</w:t>
      </w:r>
    </w:p>
    <w:p w14:paraId="00000104" w14:textId="77777777" w:rsidR="00885393" w:rsidRDefault="00970FA8">
      <w:pPr>
        <w:numPr>
          <w:ilvl w:val="0"/>
          <w:numId w:val="10"/>
        </w:numPr>
        <w:pBdr>
          <w:top w:val="nil"/>
          <w:left w:val="nil"/>
          <w:bottom w:val="nil"/>
          <w:right w:val="nil"/>
          <w:between w:val="nil"/>
        </w:pBdr>
        <w:spacing w:line="259" w:lineRule="auto"/>
        <w:rPr>
          <w:color w:val="000000"/>
        </w:rPr>
      </w:pPr>
      <w:r>
        <w:rPr>
          <w:color w:val="000000"/>
        </w:rPr>
        <w:t>Ability to manage roles and permissions (Security)</w:t>
      </w:r>
    </w:p>
    <w:p w14:paraId="00000105" w14:textId="77777777" w:rsidR="00885393" w:rsidRDefault="00970FA8">
      <w:pPr>
        <w:numPr>
          <w:ilvl w:val="0"/>
          <w:numId w:val="10"/>
        </w:numPr>
        <w:pBdr>
          <w:top w:val="nil"/>
          <w:left w:val="nil"/>
          <w:bottom w:val="nil"/>
          <w:right w:val="nil"/>
          <w:between w:val="nil"/>
        </w:pBdr>
        <w:spacing w:line="259" w:lineRule="auto"/>
        <w:rPr>
          <w:color w:val="000000"/>
        </w:rPr>
      </w:pPr>
      <w:r>
        <w:rPr>
          <w:color w:val="000000"/>
        </w:rPr>
        <w:t>Supports governance process (es)</w:t>
      </w:r>
    </w:p>
    <w:p w14:paraId="00000106" w14:textId="77777777" w:rsidR="00885393" w:rsidRDefault="00885393">
      <w:pPr>
        <w:pBdr>
          <w:top w:val="nil"/>
          <w:left w:val="nil"/>
          <w:bottom w:val="nil"/>
          <w:right w:val="nil"/>
          <w:between w:val="nil"/>
        </w:pBdr>
        <w:spacing w:line="259" w:lineRule="auto"/>
        <w:ind w:left="720"/>
        <w:rPr>
          <w:color w:val="000000"/>
        </w:rPr>
      </w:pPr>
    </w:p>
    <w:p w14:paraId="00000107" w14:textId="77777777" w:rsidR="00885393" w:rsidRDefault="00970FA8">
      <w:pPr>
        <w:pStyle w:val="Heading3"/>
      </w:pPr>
      <w:bookmarkStart w:id="8" w:name="_Toc78174374"/>
      <w:r>
        <w:t>2.3.4 Reporting Solution Portal</w:t>
      </w:r>
      <w:bookmarkEnd w:id="8"/>
    </w:p>
    <w:p w14:paraId="00000108" w14:textId="77777777" w:rsidR="00885393" w:rsidRDefault="00970FA8">
      <w:r>
        <w:t>The Reporting Solution Portals will accommodate both public (anonymous) users and the agency (internal) users. The public portal will fulfill the following detailed business needs:</w:t>
      </w:r>
    </w:p>
    <w:p w14:paraId="00000109" w14:textId="77777777" w:rsidR="00885393" w:rsidRDefault="00885393"/>
    <w:p w14:paraId="0000010A" w14:textId="77777777" w:rsidR="00885393" w:rsidRDefault="00970FA8">
      <w:pPr>
        <w:numPr>
          <w:ilvl w:val="0"/>
          <w:numId w:val="19"/>
        </w:numPr>
        <w:pBdr>
          <w:top w:val="nil"/>
          <w:left w:val="nil"/>
          <w:bottom w:val="nil"/>
          <w:right w:val="nil"/>
          <w:between w:val="nil"/>
        </w:pBdr>
        <w:rPr>
          <w:rFonts w:ascii="Noto Sans Symbols" w:eastAsia="Noto Sans Symbols" w:hAnsi="Noto Sans Symbols" w:cs="Noto Sans Symbols"/>
          <w:color w:val="000000"/>
        </w:rPr>
      </w:pPr>
      <w:r>
        <w:rPr>
          <w:color w:val="000000"/>
        </w:rPr>
        <w:t>Provide a Business Intelligence (BI) capability to PSS</w:t>
      </w:r>
    </w:p>
    <w:p w14:paraId="0000010B" w14:textId="77777777" w:rsidR="00885393" w:rsidRDefault="00970FA8">
      <w:pPr>
        <w:numPr>
          <w:ilvl w:val="0"/>
          <w:numId w:val="19"/>
        </w:numPr>
        <w:pBdr>
          <w:top w:val="nil"/>
          <w:left w:val="nil"/>
          <w:bottom w:val="nil"/>
          <w:right w:val="nil"/>
          <w:between w:val="nil"/>
        </w:pBdr>
        <w:rPr>
          <w:rFonts w:ascii="Noto Sans Symbols" w:eastAsia="Noto Sans Symbols" w:hAnsi="Noto Sans Symbols" w:cs="Noto Sans Symbols"/>
          <w:color w:val="000000"/>
        </w:rPr>
      </w:pPr>
      <w:r>
        <w:rPr>
          <w:color w:val="000000"/>
        </w:rPr>
        <w:t>Create longitudinal, aggregate level reports for the public</w:t>
      </w:r>
    </w:p>
    <w:p w14:paraId="0000010C" w14:textId="77777777" w:rsidR="00885393" w:rsidRDefault="00970FA8">
      <w:pPr>
        <w:numPr>
          <w:ilvl w:val="0"/>
          <w:numId w:val="19"/>
        </w:numPr>
        <w:pBdr>
          <w:top w:val="nil"/>
          <w:left w:val="nil"/>
          <w:bottom w:val="nil"/>
          <w:right w:val="nil"/>
          <w:between w:val="nil"/>
        </w:pBdr>
        <w:rPr>
          <w:rFonts w:ascii="Noto Sans Symbols" w:eastAsia="Noto Sans Symbols" w:hAnsi="Noto Sans Symbols" w:cs="Noto Sans Symbols"/>
          <w:color w:val="000000"/>
        </w:rPr>
      </w:pPr>
      <w:r>
        <w:rPr>
          <w:color w:val="000000"/>
        </w:rPr>
        <w:t>Ability for authorized users to build queries for record level data from one or more agency databases</w:t>
      </w:r>
    </w:p>
    <w:p w14:paraId="0000010D" w14:textId="77777777" w:rsidR="00885393" w:rsidRDefault="00970FA8">
      <w:pPr>
        <w:numPr>
          <w:ilvl w:val="0"/>
          <w:numId w:val="19"/>
        </w:numPr>
        <w:pBdr>
          <w:top w:val="nil"/>
          <w:left w:val="nil"/>
          <w:bottom w:val="nil"/>
          <w:right w:val="nil"/>
          <w:between w:val="nil"/>
        </w:pBdr>
        <w:rPr>
          <w:rFonts w:ascii="Noto Sans Symbols" w:eastAsia="Noto Sans Symbols" w:hAnsi="Noto Sans Symbols" w:cs="Noto Sans Symbols"/>
          <w:color w:val="000000"/>
        </w:rPr>
      </w:pPr>
      <w:r>
        <w:rPr>
          <w:color w:val="000000"/>
        </w:rPr>
        <w:t>Ability to suppress cell values within reports</w:t>
      </w:r>
    </w:p>
    <w:p w14:paraId="0000010E" w14:textId="77777777" w:rsidR="00885393" w:rsidRDefault="00970FA8">
      <w:pPr>
        <w:numPr>
          <w:ilvl w:val="0"/>
          <w:numId w:val="19"/>
        </w:numPr>
        <w:pBdr>
          <w:top w:val="nil"/>
          <w:left w:val="nil"/>
          <w:bottom w:val="nil"/>
          <w:right w:val="nil"/>
          <w:between w:val="nil"/>
        </w:pBdr>
        <w:rPr>
          <w:rFonts w:ascii="Noto Sans Symbols" w:eastAsia="Noto Sans Symbols" w:hAnsi="Noto Sans Symbols" w:cs="Noto Sans Symbols"/>
          <w:color w:val="000000"/>
        </w:rPr>
      </w:pPr>
      <w:r>
        <w:rPr>
          <w:color w:val="000000"/>
        </w:rPr>
        <w:t>An intuitive User Interface (UI)</w:t>
      </w:r>
    </w:p>
    <w:p w14:paraId="0000010F" w14:textId="77777777" w:rsidR="00885393" w:rsidRDefault="00970FA8">
      <w:pPr>
        <w:numPr>
          <w:ilvl w:val="0"/>
          <w:numId w:val="19"/>
        </w:numPr>
        <w:pBdr>
          <w:top w:val="nil"/>
          <w:left w:val="nil"/>
          <w:bottom w:val="nil"/>
          <w:right w:val="nil"/>
          <w:between w:val="nil"/>
        </w:pBdr>
        <w:rPr>
          <w:rFonts w:ascii="Noto Sans Symbols" w:eastAsia="Noto Sans Symbols" w:hAnsi="Noto Sans Symbols" w:cs="Noto Sans Symbols"/>
          <w:color w:val="000000"/>
        </w:rPr>
      </w:pPr>
      <w:r>
        <w:rPr>
          <w:color w:val="000000"/>
        </w:rPr>
        <w:t>Support for all common web browsers (Edge, Chrome, Firefox, Safari)</w:t>
      </w:r>
    </w:p>
    <w:p w14:paraId="00000110" w14:textId="77777777" w:rsidR="00885393" w:rsidRDefault="00970FA8">
      <w:pPr>
        <w:numPr>
          <w:ilvl w:val="0"/>
          <w:numId w:val="19"/>
        </w:numPr>
        <w:pBdr>
          <w:top w:val="nil"/>
          <w:left w:val="nil"/>
          <w:bottom w:val="nil"/>
          <w:right w:val="nil"/>
          <w:between w:val="nil"/>
        </w:pBdr>
        <w:rPr>
          <w:rFonts w:ascii="Noto Sans Symbols" w:eastAsia="Noto Sans Symbols" w:hAnsi="Noto Sans Symbols" w:cs="Noto Sans Symbols"/>
          <w:color w:val="000000"/>
        </w:rPr>
      </w:pPr>
      <w:r>
        <w:rPr>
          <w:color w:val="000000"/>
        </w:rPr>
        <w:t>Expose longitudinal reports to the public (Reporting)</w:t>
      </w:r>
    </w:p>
    <w:p w14:paraId="00000111" w14:textId="77777777" w:rsidR="00885393" w:rsidRDefault="00970FA8">
      <w:pPr>
        <w:numPr>
          <w:ilvl w:val="0"/>
          <w:numId w:val="19"/>
        </w:numPr>
        <w:pBdr>
          <w:top w:val="nil"/>
          <w:left w:val="nil"/>
          <w:bottom w:val="nil"/>
          <w:right w:val="nil"/>
          <w:between w:val="nil"/>
        </w:pBdr>
        <w:rPr>
          <w:color w:val="000000"/>
        </w:rPr>
      </w:pPr>
      <w:r>
        <w:rPr>
          <w:color w:val="000000"/>
        </w:rPr>
        <w:t>Provide links to reports on Agency websites</w:t>
      </w:r>
    </w:p>
    <w:p w14:paraId="00000112" w14:textId="77777777" w:rsidR="00885393" w:rsidRDefault="00970FA8">
      <w:pPr>
        <w:numPr>
          <w:ilvl w:val="0"/>
          <w:numId w:val="19"/>
        </w:numPr>
        <w:pBdr>
          <w:top w:val="nil"/>
          <w:left w:val="nil"/>
          <w:bottom w:val="nil"/>
          <w:right w:val="nil"/>
          <w:between w:val="nil"/>
        </w:pBdr>
        <w:rPr>
          <w:color w:val="000000"/>
        </w:rPr>
      </w:pPr>
      <w:r>
        <w:rPr>
          <w:color w:val="000000"/>
        </w:rPr>
        <w:t>Provide information regarding the CNMI P20W SLDS, to include Agency Points of Contact, News Releases, Upcoming Events, and other material deemed publicly releasable by the CNMI Working Group</w:t>
      </w:r>
    </w:p>
    <w:p w14:paraId="00000113" w14:textId="77777777" w:rsidR="00885393" w:rsidRDefault="00885393"/>
    <w:p w14:paraId="00000114" w14:textId="77777777" w:rsidR="00885393" w:rsidRDefault="00970FA8">
      <w:r>
        <w:lastRenderedPageBreak/>
        <w:t xml:space="preserve">The Private Reporting Solution Portal will fulfill the following detailed business needs: </w:t>
      </w:r>
    </w:p>
    <w:p w14:paraId="00000115" w14:textId="77777777" w:rsidR="00885393" w:rsidRDefault="00885393"/>
    <w:p w14:paraId="00000116" w14:textId="77777777" w:rsidR="00885393" w:rsidRDefault="00970FA8">
      <w:pPr>
        <w:numPr>
          <w:ilvl w:val="0"/>
          <w:numId w:val="19"/>
        </w:numPr>
        <w:pBdr>
          <w:top w:val="nil"/>
          <w:left w:val="nil"/>
          <w:bottom w:val="nil"/>
          <w:right w:val="nil"/>
          <w:between w:val="nil"/>
        </w:pBdr>
        <w:rPr>
          <w:color w:val="000000"/>
        </w:rPr>
      </w:pPr>
      <w:r>
        <w:rPr>
          <w:color w:val="000000"/>
        </w:rPr>
        <w:t>Named User management</w:t>
      </w:r>
    </w:p>
    <w:p w14:paraId="00000117" w14:textId="77777777" w:rsidR="00885393" w:rsidRDefault="00970FA8">
      <w:pPr>
        <w:numPr>
          <w:ilvl w:val="0"/>
          <w:numId w:val="19"/>
        </w:numPr>
        <w:pBdr>
          <w:top w:val="nil"/>
          <w:left w:val="nil"/>
          <w:bottom w:val="nil"/>
          <w:right w:val="nil"/>
          <w:between w:val="nil"/>
        </w:pBdr>
        <w:rPr>
          <w:rFonts w:ascii="Noto Sans Symbols" w:eastAsia="Noto Sans Symbols" w:hAnsi="Noto Sans Symbols" w:cs="Noto Sans Symbols"/>
          <w:color w:val="000000"/>
        </w:rPr>
      </w:pPr>
      <w:r>
        <w:rPr>
          <w:color w:val="000000"/>
        </w:rPr>
        <w:t>Provide a Business Intelligence (BI) capability to PSS</w:t>
      </w:r>
    </w:p>
    <w:p w14:paraId="00000118" w14:textId="77777777" w:rsidR="00885393" w:rsidRDefault="00970FA8">
      <w:pPr>
        <w:numPr>
          <w:ilvl w:val="0"/>
          <w:numId w:val="19"/>
        </w:numPr>
        <w:pBdr>
          <w:top w:val="nil"/>
          <w:left w:val="nil"/>
          <w:bottom w:val="nil"/>
          <w:right w:val="nil"/>
          <w:between w:val="nil"/>
        </w:pBdr>
        <w:rPr>
          <w:rFonts w:ascii="Noto Sans Symbols" w:eastAsia="Noto Sans Symbols" w:hAnsi="Noto Sans Symbols" w:cs="Noto Sans Symbols"/>
          <w:color w:val="000000"/>
        </w:rPr>
      </w:pPr>
      <w:r>
        <w:rPr>
          <w:color w:val="000000"/>
        </w:rPr>
        <w:t>Create longitudinal, aggregate level reports for the public</w:t>
      </w:r>
    </w:p>
    <w:p w14:paraId="00000119" w14:textId="77777777" w:rsidR="00885393" w:rsidRDefault="00970FA8">
      <w:pPr>
        <w:numPr>
          <w:ilvl w:val="0"/>
          <w:numId w:val="19"/>
        </w:numPr>
        <w:pBdr>
          <w:top w:val="nil"/>
          <w:left w:val="nil"/>
          <w:bottom w:val="nil"/>
          <w:right w:val="nil"/>
          <w:between w:val="nil"/>
        </w:pBdr>
        <w:rPr>
          <w:rFonts w:ascii="Noto Sans Symbols" w:eastAsia="Noto Sans Symbols" w:hAnsi="Noto Sans Symbols" w:cs="Noto Sans Symbols"/>
          <w:color w:val="000000"/>
        </w:rPr>
      </w:pPr>
      <w:r>
        <w:rPr>
          <w:color w:val="000000"/>
        </w:rPr>
        <w:t>Ability for authorized users to build queries for record level data from one or more agency databases</w:t>
      </w:r>
    </w:p>
    <w:p w14:paraId="0000011A" w14:textId="77777777" w:rsidR="00885393" w:rsidRDefault="00970FA8">
      <w:pPr>
        <w:numPr>
          <w:ilvl w:val="0"/>
          <w:numId w:val="19"/>
        </w:numPr>
        <w:pBdr>
          <w:top w:val="nil"/>
          <w:left w:val="nil"/>
          <w:bottom w:val="nil"/>
          <w:right w:val="nil"/>
          <w:between w:val="nil"/>
        </w:pBdr>
        <w:rPr>
          <w:rFonts w:ascii="Noto Sans Symbols" w:eastAsia="Noto Sans Symbols" w:hAnsi="Noto Sans Symbols" w:cs="Noto Sans Symbols"/>
          <w:color w:val="000000"/>
        </w:rPr>
      </w:pPr>
      <w:r>
        <w:rPr>
          <w:color w:val="000000"/>
        </w:rPr>
        <w:t>Ability to suppress cell values within reports</w:t>
      </w:r>
    </w:p>
    <w:p w14:paraId="0000011B" w14:textId="77777777" w:rsidR="00885393" w:rsidRDefault="00970FA8">
      <w:pPr>
        <w:numPr>
          <w:ilvl w:val="0"/>
          <w:numId w:val="19"/>
        </w:numPr>
        <w:pBdr>
          <w:top w:val="nil"/>
          <w:left w:val="nil"/>
          <w:bottom w:val="nil"/>
          <w:right w:val="nil"/>
          <w:between w:val="nil"/>
        </w:pBdr>
        <w:rPr>
          <w:rFonts w:ascii="Noto Sans Symbols" w:eastAsia="Noto Sans Symbols" w:hAnsi="Noto Sans Symbols" w:cs="Noto Sans Symbols"/>
          <w:color w:val="000000"/>
        </w:rPr>
      </w:pPr>
      <w:r>
        <w:rPr>
          <w:color w:val="000000"/>
        </w:rPr>
        <w:t>An intuitive User Interface (UI)</w:t>
      </w:r>
    </w:p>
    <w:p w14:paraId="0000011C" w14:textId="77777777" w:rsidR="00885393" w:rsidRDefault="00970FA8">
      <w:pPr>
        <w:numPr>
          <w:ilvl w:val="0"/>
          <w:numId w:val="19"/>
        </w:numPr>
        <w:pBdr>
          <w:top w:val="nil"/>
          <w:left w:val="nil"/>
          <w:bottom w:val="nil"/>
          <w:right w:val="nil"/>
          <w:between w:val="nil"/>
        </w:pBdr>
        <w:rPr>
          <w:rFonts w:ascii="Noto Sans Symbols" w:eastAsia="Noto Sans Symbols" w:hAnsi="Noto Sans Symbols" w:cs="Noto Sans Symbols"/>
          <w:color w:val="000000"/>
        </w:rPr>
      </w:pPr>
      <w:r>
        <w:rPr>
          <w:color w:val="000000"/>
        </w:rPr>
        <w:t>Support for all common web browsers (IE, Chrome, Firefox, Safari)</w:t>
      </w:r>
    </w:p>
    <w:p w14:paraId="0000011D" w14:textId="77777777" w:rsidR="00885393" w:rsidRDefault="00970FA8">
      <w:pPr>
        <w:numPr>
          <w:ilvl w:val="0"/>
          <w:numId w:val="19"/>
        </w:numPr>
        <w:pBdr>
          <w:top w:val="nil"/>
          <w:left w:val="nil"/>
          <w:bottom w:val="nil"/>
          <w:right w:val="nil"/>
          <w:between w:val="nil"/>
        </w:pBdr>
        <w:rPr>
          <w:rFonts w:ascii="Noto Sans Symbols" w:eastAsia="Noto Sans Symbols" w:hAnsi="Noto Sans Symbols" w:cs="Noto Sans Symbols"/>
          <w:color w:val="000000"/>
        </w:rPr>
      </w:pPr>
      <w:r>
        <w:rPr>
          <w:color w:val="000000"/>
        </w:rPr>
        <w:t>Expose longitudinal reports to the private  (Reporting)</w:t>
      </w:r>
    </w:p>
    <w:p w14:paraId="0000011E" w14:textId="77777777" w:rsidR="00885393" w:rsidRDefault="00970FA8">
      <w:pPr>
        <w:numPr>
          <w:ilvl w:val="0"/>
          <w:numId w:val="19"/>
        </w:numPr>
        <w:pBdr>
          <w:top w:val="nil"/>
          <w:left w:val="nil"/>
          <w:bottom w:val="nil"/>
          <w:right w:val="nil"/>
          <w:between w:val="nil"/>
        </w:pBdr>
        <w:rPr>
          <w:rFonts w:ascii="Noto Sans Symbols" w:eastAsia="Noto Sans Symbols" w:hAnsi="Noto Sans Symbols" w:cs="Noto Sans Symbols"/>
          <w:color w:val="000000"/>
        </w:rPr>
      </w:pPr>
      <w:r>
        <w:rPr>
          <w:color w:val="000000"/>
        </w:rPr>
        <w:t>Provide links to reports on Agency websites</w:t>
      </w:r>
    </w:p>
    <w:p w14:paraId="0000011F" w14:textId="77777777" w:rsidR="00885393" w:rsidRDefault="00885393">
      <w:pPr>
        <w:rPr>
          <w:rFonts w:ascii="Noto Sans Symbols" w:eastAsia="Noto Sans Symbols" w:hAnsi="Noto Sans Symbols" w:cs="Noto Sans Symbols"/>
        </w:rPr>
      </w:pPr>
    </w:p>
    <w:p w14:paraId="00000120" w14:textId="77777777" w:rsidR="00885393" w:rsidRDefault="00885393">
      <w:pPr>
        <w:rPr>
          <w:rFonts w:ascii="Noto Sans Symbols" w:eastAsia="Noto Sans Symbols" w:hAnsi="Noto Sans Symbols" w:cs="Noto Sans Symbols"/>
        </w:rPr>
      </w:pPr>
    </w:p>
    <w:p w14:paraId="00000121" w14:textId="77777777" w:rsidR="00885393" w:rsidRDefault="00970FA8">
      <w:pPr>
        <w:pStyle w:val="Heading3"/>
      </w:pPr>
      <w:bookmarkStart w:id="9" w:name="_Toc78174375"/>
      <w:r>
        <w:t>2.3.5 Security</w:t>
      </w:r>
      <w:bookmarkEnd w:id="9"/>
    </w:p>
    <w:p w14:paraId="00000122" w14:textId="77777777" w:rsidR="00885393" w:rsidRDefault="00970FA8">
      <w:r>
        <w:t>Security, although recognized as one of the ten components, is built into all other components of the CNMI P20W SLDS. The sensitivity of the information and policies regarding who and how data are handled will be implemented through a cohesive Security model that is centrally managed by the workflow component. The CNMI P20W SLDS uses a role-based security model. With the exception of the public facing website, all CNMI P20W SLDS users must authenticate themselves using a username and password.  </w:t>
      </w:r>
    </w:p>
    <w:p w14:paraId="00000123" w14:textId="77777777" w:rsidR="00885393" w:rsidRDefault="00885393"/>
    <w:p w14:paraId="00000124" w14:textId="2BE2BCD9" w:rsidR="00885393" w:rsidRDefault="00970FA8">
      <w:r>
        <w:t xml:space="preserve">Authentication, or verification of the identity of a user, is required for all named users, to include agency employees and agency-approved researchers. Researchers and agency employees will be authenticated as a precondition to gaining access to the named-user portions of the CNMI P20W SLDS portal. Additionally, agency employees will be authenticated before gaining access to the workflow component of the </w:t>
      </w:r>
      <w:r w:rsidR="000F744C">
        <w:t>CNMI P20W</w:t>
      </w:r>
      <w:r>
        <w:t xml:space="preserve"> SLDS. </w:t>
      </w:r>
    </w:p>
    <w:p w14:paraId="00000125" w14:textId="77777777" w:rsidR="00885393" w:rsidRDefault="00885393"/>
    <w:p w14:paraId="00000126" w14:textId="77777777" w:rsidR="00885393" w:rsidRDefault="00970FA8">
      <w:r>
        <w:t>Authorization defines user roles and the permissions associated with those roles.  </w:t>
      </w:r>
    </w:p>
    <w:p w14:paraId="00000127" w14:textId="77777777" w:rsidR="00885393" w:rsidRDefault="00885393"/>
    <w:p w14:paraId="00000128" w14:textId="77777777" w:rsidR="00885393" w:rsidRDefault="00970FA8">
      <w:r>
        <w:t>Security will be handled at two levels:  </w:t>
      </w:r>
    </w:p>
    <w:p w14:paraId="00000129" w14:textId="77777777" w:rsidR="00885393" w:rsidRDefault="00885393"/>
    <w:p w14:paraId="0000012A" w14:textId="77777777" w:rsidR="00885393" w:rsidRDefault="00970FA8">
      <w:pPr>
        <w:numPr>
          <w:ilvl w:val="0"/>
          <w:numId w:val="20"/>
        </w:numPr>
        <w:pBdr>
          <w:top w:val="nil"/>
          <w:left w:val="nil"/>
          <w:bottom w:val="nil"/>
          <w:right w:val="nil"/>
          <w:between w:val="nil"/>
        </w:pBdr>
        <w:rPr>
          <w:rFonts w:ascii="Noto Sans Symbols" w:eastAsia="Noto Sans Symbols" w:hAnsi="Noto Sans Symbols" w:cs="Noto Sans Symbols"/>
          <w:color w:val="000000"/>
        </w:rPr>
      </w:pPr>
      <w:r>
        <w:rPr>
          <w:b/>
          <w:color w:val="000000"/>
        </w:rPr>
        <w:t>User level</w:t>
      </w:r>
      <w:r>
        <w:rPr>
          <w:color w:val="000000"/>
        </w:rPr>
        <w:t xml:space="preserve"> – Named users will be authenticated against a trusted source. User permissions will be based on approved authorizations.  </w:t>
      </w:r>
    </w:p>
    <w:p w14:paraId="0000012B" w14:textId="77777777" w:rsidR="00885393" w:rsidRDefault="00970FA8">
      <w:pPr>
        <w:numPr>
          <w:ilvl w:val="1"/>
          <w:numId w:val="20"/>
        </w:numPr>
        <w:pBdr>
          <w:top w:val="nil"/>
          <w:left w:val="nil"/>
          <w:bottom w:val="nil"/>
          <w:right w:val="nil"/>
          <w:between w:val="nil"/>
        </w:pBdr>
        <w:rPr>
          <w:rFonts w:ascii="Courier New" w:eastAsia="Courier New" w:hAnsi="Courier New" w:cs="Courier New"/>
          <w:color w:val="000000"/>
        </w:rPr>
      </w:pPr>
      <w:r>
        <w:rPr>
          <w:color w:val="000000"/>
        </w:rPr>
        <w:t>Authentication</w:t>
      </w:r>
    </w:p>
    <w:p w14:paraId="0000012C" w14:textId="77777777" w:rsidR="00885393" w:rsidRDefault="00970FA8">
      <w:pPr>
        <w:numPr>
          <w:ilvl w:val="1"/>
          <w:numId w:val="20"/>
        </w:numPr>
        <w:pBdr>
          <w:top w:val="nil"/>
          <w:left w:val="nil"/>
          <w:bottom w:val="nil"/>
          <w:right w:val="nil"/>
          <w:between w:val="nil"/>
        </w:pBdr>
        <w:rPr>
          <w:rFonts w:ascii="Courier New" w:eastAsia="Courier New" w:hAnsi="Courier New" w:cs="Courier New"/>
          <w:color w:val="000000"/>
        </w:rPr>
      </w:pPr>
      <w:r>
        <w:rPr>
          <w:color w:val="000000"/>
        </w:rPr>
        <w:t>Authorization</w:t>
      </w:r>
    </w:p>
    <w:p w14:paraId="0000012D" w14:textId="77777777" w:rsidR="00885393" w:rsidRDefault="00970FA8">
      <w:pPr>
        <w:numPr>
          <w:ilvl w:val="2"/>
          <w:numId w:val="20"/>
        </w:numPr>
        <w:pBdr>
          <w:top w:val="nil"/>
          <w:left w:val="nil"/>
          <w:bottom w:val="nil"/>
          <w:right w:val="nil"/>
          <w:between w:val="nil"/>
        </w:pBdr>
        <w:rPr>
          <w:rFonts w:ascii="Noto Sans Symbols" w:eastAsia="Noto Sans Symbols" w:hAnsi="Noto Sans Symbols" w:cs="Noto Sans Symbols"/>
          <w:color w:val="000000"/>
        </w:rPr>
      </w:pPr>
      <w:r>
        <w:rPr>
          <w:color w:val="000000"/>
        </w:rPr>
        <w:t>Role-based</w:t>
      </w:r>
    </w:p>
    <w:p w14:paraId="0000012E" w14:textId="77777777" w:rsidR="00885393" w:rsidRDefault="00970FA8">
      <w:pPr>
        <w:numPr>
          <w:ilvl w:val="2"/>
          <w:numId w:val="20"/>
        </w:numPr>
        <w:pBdr>
          <w:top w:val="nil"/>
          <w:left w:val="nil"/>
          <w:bottom w:val="nil"/>
          <w:right w:val="nil"/>
          <w:between w:val="nil"/>
        </w:pBdr>
        <w:rPr>
          <w:rFonts w:ascii="Noto Sans Symbols" w:eastAsia="Noto Sans Symbols" w:hAnsi="Noto Sans Symbols" w:cs="Noto Sans Symbols"/>
          <w:color w:val="000000"/>
        </w:rPr>
      </w:pPr>
      <w:r>
        <w:rPr>
          <w:color w:val="000000"/>
        </w:rPr>
        <w:t>Permissions</w:t>
      </w:r>
    </w:p>
    <w:p w14:paraId="0000012F" w14:textId="77777777" w:rsidR="00885393" w:rsidRDefault="00970FA8">
      <w:pPr>
        <w:numPr>
          <w:ilvl w:val="0"/>
          <w:numId w:val="20"/>
        </w:numPr>
        <w:pBdr>
          <w:top w:val="nil"/>
          <w:left w:val="nil"/>
          <w:bottom w:val="nil"/>
          <w:right w:val="nil"/>
          <w:between w:val="nil"/>
        </w:pBdr>
        <w:rPr>
          <w:rFonts w:ascii="Noto Sans Symbols" w:eastAsia="Noto Sans Symbols" w:hAnsi="Noto Sans Symbols" w:cs="Noto Sans Symbols"/>
          <w:color w:val="000000"/>
        </w:rPr>
      </w:pPr>
      <w:r>
        <w:rPr>
          <w:b/>
          <w:color w:val="000000"/>
        </w:rPr>
        <w:t>Data level</w:t>
      </w:r>
      <w:r>
        <w:rPr>
          <w:color w:val="000000"/>
        </w:rPr>
        <w:t xml:space="preserve"> – Data security will be enforced by all components.</w:t>
      </w:r>
    </w:p>
    <w:p w14:paraId="00000130" w14:textId="77777777" w:rsidR="00885393" w:rsidRDefault="00970FA8">
      <w:pPr>
        <w:numPr>
          <w:ilvl w:val="1"/>
          <w:numId w:val="20"/>
        </w:numPr>
        <w:pBdr>
          <w:top w:val="nil"/>
          <w:left w:val="nil"/>
          <w:bottom w:val="nil"/>
          <w:right w:val="nil"/>
          <w:between w:val="nil"/>
        </w:pBdr>
        <w:rPr>
          <w:rFonts w:ascii="Courier New" w:eastAsia="Courier New" w:hAnsi="Courier New" w:cs="Courier New"/>
          <w:color w:val="000000"/>
        </w:rPr>
      </w:pPr>
      <w:r>
        <w:rPr>
          <w:color w:val="000000"/>
        </w:rPr>
        <w:t>Portal</w:t>
      </w:r>
    </w:p>
    <w:p w14:paraId="00000131" w14:textId="77777777" w:rsidR="00885393" w:rsidRDefault="00970FA8">
      <w:pPr>
        <w:numPr>
          <w:ilvl w:val="1"/>
          <w:numId w:val="20"/>
        </w:numPr>
        <w:pBdr>
          <w:top w:val="nil"/>
          <w:left w:val="nil"/>
          <w:bottom w:val="nil"/>
          <w:right w:val="nil"/>
          <w:between w:val="nil"/>
        </w:pBdr>
        <w:rPr>
          <w:rFonts w:ascii="Courier New" w:eastAsia="Courier New" w:hAnsi="Courier New" w:cs="Courier New"/>
          <w:color w:val="000000"/>
        </w:rPr>
      </w:pPr>
      <w:r>
        <w:rPr>
          <w:color w:val="000000"/>
        </w:rPr>
        <w:t>Data Dictionary</w:t>
      </w:r>
    </w:p>
    <w:p w14:paraId="00000132" w14:textId="77777777" w:rsidR="00885393" w:rsidRDefault="00970FA8">
      <w:pPr>
        <w:numPr>
          <w:ilvl w:val="1"/>
          <w:numId w:val="20"/>
        </w:numPr>
        <w:pBdr>
          <w:top w:val="nil"/>
          <w:left w:val="nil"/>
          <w:bottom w:val="nil"/>
          <w:right w:val="nil"/>
          <w:between w:val="nil"/>
        </w:pBdr>
        <w:rPr>
          <w:rFonts w:ascii="Courier New" w:eastAsia="Courier New" w:hAnsi="Courier New" w:cs="Courier New"/>
          <w:color w:val="000000"/>
        </w:rPr>
      </w:pPr>
      <w:r>
        <w:rPr>
          <w:color w:val="000000"/>
        </w:rPr>
        <w:t>Reporting – </w:t>
      </w:r>
    </w:p>
    <w:p w14:paraId="00000133" w14:textId="77777777" w:rsidR="00885393" w:rsidRDefault="00970FA8">
      <w:pPr>
        <w:numPr>
          <w:ilvl w:val="2"/>
          <w:numId w:val="20"/>
        </w:numPr>
        <w:pBdr>
          <w:top w:val="nil"/>
          <w:left w:val="nil"/>
          <w:bottom w:val="nil"/>
          <w:right w:val="nil"/>
          <w:between w:val="nil"/>
        </w:pBdr>
        <w:rPr>
          <w:rFonts w:ascii="Noto Sans Symbols" w:eastAsia="Noto Sans Symbols" w:hAnsi="Noto Sans Symbols" w:cs="Noto Sans Symbols"/>
          <w:color w:val="000000"/>
        </w:rPr>
      </w:pPr>
      <w:r>
        <w:rPr>
          <w:color w:val="000000"/>
        </w:rPr>
        <w:t>Suppressed data (record size &lt;10 or &lt;5 not shown)</w:t>
      </w:r>
    </w:p>
    <w:p w14:paraId="00000134" w14:textId="77777777" w:rsidR="00885393" w:rsidRDefault="00970FA8">
      <w:pPr>
        <w:numPr>
          <w:ilvl w:val="1"/>
          <w:numId w:val="20"/>
        </w:numPr>
        <w:pBdr>
          <w:top w:val="nil"/>
          <w:left w:val="nil"/>
          <w:bottom w:val="nil"/>
          <w:right w:val="nil"/>
          <w:between w:val="nil"/>
        </w:pBdr>
        <w:rPr>
          <w:rFonts w:ascii="Courier New" w:eastAsia="Courier New" w:hAnsi="Courier New" w:cs="Courier New"/>
          <w:color w:val="000000"/>
        </w:rPr>
      </w:pPr>
      <w:r>
        <w:rPr>
          <w:color w:val="000000"/>
        </w:rPr>
        <w:t>Database</w:t>
      </w:r>
    </w:p>
    <w:p w14:paraId="00000135" w14:textId="77777777" w:rsidR="00885393" w:rsidRDefault="00970FA8">
      <w:pPr>
        <w:numPr>
          <w:ilvl w:val="1"/>
          <w:numId w:val="20"/>
        </w:numPr>
        <w:pBdr>
          <w:top w:val="nil"/>
          <w:left w:val="nil"/>
          <w:bottom w:val="nil"/>
          <w:right w:val="nil"/>
          <w:between w:val="nil"/>
        </w:pBdr>
        <w:rPr>
          <w:rFonts w:ascii="Courier New" w:eastAsia="Courier New" w:hAnsi="Courier New" w:cs="Courier New"/>
          <w:color w:val="000000"/>
        </w:rPr>
      </w:pPr>
      <w:r>
        <w:rPr>
          <w:color w:val="000000"/>
        </w:rPr>
        <w:t>Workflow</w:t>
      </w:r>
    </w:p>
    <w:p w14:paraId="00000136" w14:textId="77777777" w:rsidR="00885393" w:rsidRDefault="00885393"/>
    <w:p w14:paraId="00000137" w14:textId="77777777" w:rsidR="00885393" w:rsidRDefault="00970FA8">
      <w:r>
        <w:t>The Security component will fulfill the following detailed business needs:  </w:t>
      </w:r>
    </w:p>
    <w:p w14:paraId="00000138" w14:textId="77777777" w:rsidR="00885393" w:rsidRDefault="00885393"/>
    <w:p w14:paraId="00000139" w14:textId="77777777" w:rsidR="00885393" w:rsidRDefault="00970FA8">
      <w:pPr>
        <w:numPr>
          <w:ilvl w:val="0"/>
          <w:numId w:val="21"/>
        </w:numPr>
        <w:pBdr>
          <w:top w:val="nil"/>
          <w:left w:val="nil"/>
          <w:bottom w:val="nil"/>
          <w:right w:val="nil"/>
          <w:between w:val="nil"/>
        </w:pBdr>
        <w:rPr>
          <w:rFonts w:ascii="Noto Sans Symbols" w:eastAsia="Noto Sans Symbols" w:hAnsi="Noto Sans Symbols" w:cs="Noto Sans Symbols"/>
          <w:color w:val="000000"/>
        </w:rPr>
      </w:pPr>
      <w:r>
        <w:rPr>
          <w:color w:val="000000"/>
        </w:rPr>
        <w:t>Ability to log account activity</w:t>
      </w:r>
    </w:p>
    <w:p w14:paraId="0000013A" w14:textId="77777777" w:rsidR="00885393" w:rsidRDefault="00970FA8">
      <w:pPr>
        <w:numPr>
          <w:ilvl w:val="0"/>
          <w:numId w:val="21"/>
        </w:numPr>
        <w:pBdr>
          <w:top w:val="nil"/>
          <w:left w:val="nil"/>
          <w:bottom w:val="nil"/>
          <w:right w:val="nil"/>
          <w:between w:val="nil"/>
        </w:pBdr>
        <w:rPr>
          <w:rFonts w:ascii="Noto Sans Symbols" w:eastAsia="Noto Sans Symbols" w:hAnsi="Noto Sans Symbols" w:cs="Noto Sans Symbols"/>
          <w:color w:val="000000"/>
        </w:rPr>
      </w:pPr>
      <w:r>
        <w:rPr>
          <w:color w:val="000000"/>
        </w:rPr>
        <w:t>Ability to manage user accounts</w:t>
      </w:r>
    </w:p>
    <w:p w14:paraId="0000013B" w14:textId="77777777" w:rsidR="00885393" w:rsidRDefault="00970FA8">
      <w:pPr>
        <w:numPr>
          <w:ilvl w:val="0"/>
          <w:numId w:val="21"/>
        </w:numPr>
        <w:pBdr>
          <w:top w:val="nil"/>
          <w:left w:val="nil"/>
          <w:bottom w:val="nil"/>
          <w:right w:val="nil"/>
          <w:between w:val="nil"/>
        </w:pBdr>
        <w:rPr>
          <w:rFonts w:ascii="Noto Sans Symbols" w:eastAsia="Noto Sans Symbols" w:hAnsi="Noto Sans Symbols" w:cs="Noto Sans Symbols"/>
          <w:color w:val="000000"/>
        </w:rPr>
      </w:pPr>
      <w:r>
        <w:rPr>
          <w:color w:val="000000"/>
        </w:rPr>
        <w:t>Ability to manage component access</w:t>
      </w:r>
    </w:p>
    <w:p w14:paraId="0000013C" w14:textId="77777777" w:rsidR="00885393" w:rsidRDefault="00970FA8">
      <w:pPr>
        <w:numPr>
          <w:ilvl w:val="0"/>
          <w:numId w:val="21"/>
        </w:numPr>
        <w:pBdr>
          <w:top w:val="nil"/>
          <w:left w:val="nil"/>
          <w:bottom w:val="nil"/>
          <w:right w:val="nil"/>
          <w:between w:val="nil"/>
        </w:pBdr>
        <w:rPr>
          <w:rFonts w:ascii="Noto Sans Symbols" w:eastAsia="Noto Sans Symbols" w:hAnsi="Noto Sans Symbols" w:cs="Noto Sans Symbols"/>
          <w:color w:val="000000"/>
        </w:rPr>
      </w:pPr>
      <w:r>
        <w:rPr>
          <w:color w:val="000000"/>
        </w:rPr>
        <w:t>Ability to manage data access</w:t>
      </w:r>
    </w:p>
    <w:p w14:paraId="0000013D" w14:textId="77777777" w:rsidR="00885393" w:rsidRDefault="00970FA8">
      <w:pPr>
        <w:numPr>
          <w:ilvl w:val="0"/>
          <w:numId w:val="21"/>
        </w:numPr>
        <w:pBdr>
          <w:top w:val="nil"/>
          <w:left w:val="nil"/>
          <w:bottom w:val="nil"/>
          <w:right w:val="nil"/>
          <w:between w:val="nil"/>
        </w:pBdr>
        <w:rPr>
          <w:rFonts w:ascii="Noto Sans Symbols" w:eastAsia="Noto Sans Symbols" w:hAnsi="Noto Sans Symbols" w:cs="Noto Sans Symbols"/>
          <w:color w:val="000000"/>
        </w:rPr>
      </w:pPr>
      <w:r>
        <w:rPr>
          <w:color w:val="000000"/>
        </w:rPr>
        <w:t>Enforcement of roles and permissions</w:t>
      </w:r>
    </w:p>
    <w:p w14:paraId="0000013E" w14:textId="77777777" w:rsidR="00885393" w:rsidRDefault="00970FA8">
      <w:pPr>
        <w:numPr>
          <w:ilvl w:val="0"/>
          <w:numId w:val="21"/>
        </w:numPr>
        <w:pBdr>
          <w:top w:val="nil"/>
          <w:left w:val="nil"/>
          <w:bottom w:val="nil"/>
          <w:right w:val="nil"/>
          <w:between w:val="nil"/>
        </w:pBdr>
        <w:rPr>
          <w:rFonts w:ascii="Noto Sans Symbols" w:eastAsia="Noto Sans Symbols" w:hAnsi="Noto Sans Symbols" w:cs="Noto Sans Symbols"/>
          <w:color w:val="000000"/>
        </w:rPr>
      </w:pPr>
      <w:r>
        <w:rPr>
          <w:color w:val="000000"/>
        </w:rPr>
        <w:t>Enforcement of data security at three levels. First level is record level data; second level is aggregated data that has been suppressed to meet the minimum cell value; and third level is aggregated data, which has not been suppressed. </w:t>
      </w:r>
    </w:p>
    <w:p w14:paraId="0000013F" w14:textId="77777777" w:rsidR="00885393" w:rsidRDefault="00970FA8">
      <w:pPr>
        <w:pBdr>
          <w:top w:val="nil"/>
          <w:left w:val="nil"/>
          <w:bottom w:val="nil"/>
          <w:right w:val="nil"/>
          <w:between w:val="nil"/>
        </w:pBdr>
        <w:jc w:val="both"/>
        <w:rPr>
          <w:color w:val="000000"/>
          <w:sz w:val="24"/>
          <w:szCs w:val="24"/>
        </w:rPr>
      </w:pPr>
      <w:r>
        <w:rPr>
          <w:color w:val="000000"/>
          <w:sz w:val="24"/>
          <w:szCs w:val="24"/>
        </w:rPr>
        <w:tab/>
      </w:r>
    </w:p>
    <w:p w14:paraId="00000140" w14:textId="77777777" w:rsidR="00885393" w:rsidRDefault="00970FA8">
      <w:r>
        <w:lastRenderedPageBreak/>
        <w:t xml:space="preserve">All data elements are secure throughout the system. All sensitive data at rest and in transit will be secured and encrypted. </w:t>
      </w:r>
    </w:p>
    <w:p w14:paraId="00000141" w14:textId="77777777" w:rsidR="00885393" w:rsidRDefault="00885393">
      <w:pPr>
        <w:pStyle w:val="Heading3"/>
      </w:pPr>
    </w:p>
    <w:p w14:paraId="00000142" w14:textId="77777777" w:rsidR="00885393" w:rsidRDefault="00970FA8">
      <w:pPr>
        <w:pStyle w:val="Heading3"/>
      </w:pPr>
      <w:bookmarkStart w:id="10" w:name="_Toc78174376"/>
      <w:r>
        <w:t>2.3.6 Data Dictionary &amp; Selection Tool (DDST) and Data Request Tool (DRT)</w:t>
      </w:r>
      <w:bookmarkEnd w:id="10"/>
    </w:p>
    <w:p w14:paraId="00000143" w14:textId="77777777" w:rsidR="00885393" w:rsidRDefault="00970FA8">
      <w:r>
        <w:t xml:space="preserve">The Data Dictionary and Selection Tool (DDST) is available to named users in the Researcher Portal. It provides a complete inventory of available data, data source(s), the structure of available data, the possible values and meanings of the information stored. It allows researchers to select the tables and columns of data they want access to as part of their research. </w:t>
      </w:r>
    </w:p>
    <w:p w14:paraId="00000144" w14:textId="77777777" w:rsidR="00885393" w:rsidRDefault="00885393"/>
    <w:p w14:paraId="00000145" w14:textId="77777777" w:rsidR="00885393" w:rsidRDefault="00970FA8">
      <w:r>
        <w:t>The DDST component fulfills the following business needs:</w:t>
      </w:r>
    </w:p>
    <w:p w14:paraId="00000146" w14:textId="77777777" w:rsidR="00885393" w:rsidRDefault="00885393">
      <w:pPr>
        <w:pBdr>
          <w:top w:val="nil"/>
          <w:left w:val="nil"/>
          <w:bottom w:val="nil"/>
          <w:right w:val="nil"/>
          <w:between w:val="nil"/>
        </w:pBdr>
        <w:spacing w:line="259" w:lineRule="auto"/>
        <w:ind w:left="720"/>
        <w:rPr>
          <w:color w:val="000000"/>
        </w:rPr>
      </w:pPr>
    </w:p>
    <w:p w14:paraId="00000147" w14:textId="77777777" w:rsidR="00885393" w:rsidRDefault="00970FA8">
      <w:pPr>
        <w:numPr>
          <w:ilvl w:val="0"/>
          <w:numId w:val="13"/>
        </w:numPr>
        <w:pBdr>
          <w:top w:val="nil"/>
          <w:left w:val="nil"/>
          <w:bottom w:val="nil"/>
          <w:right w:val="nil"/>
          <w:between w:val="nil"/>
        </w:pBdr>
        <w:spacing w:line="259" w:lineRule="auto"/>
        <w:rPr>
          <w:color w:val="000000"/>
        </w:rPr>
      </w:pPr>
      <w:r>
        <w:rPr>
          <w:color w:val="000000"/>
        </w:rPr>
        <w:t>Ability to provide users with metadata about available agency data</w:t>
      </w:r>
    </w:p>
    <w:p w14:paraId="00000148" w14:textId="77777777" w:rsidR="00885393" w:rsidRDefault="00970FA8">
      <w:pPr>
        <w:numPr>
          <w:ilvl w:val="0"/>
          <w:numId w:val="13"/>
        </w:numPr>
        <w:pBdr>
          <w:top w:val="nil"/>
          <w:left w:val="nil"/>
          <w:bottom w:val="nil"/>
          <w:right w:val="nil"/>
          <w:between w:val="nil"/>
        </w:pBdr>
        <w:spacing w:line="259" w:lineRule="auto"/>
        <w:rPr>
          <w:color w:val="000000"/>
        </w:rPr>
      </w:pPr>
      <w:r>
        <w:rPr>
          <w:color w:val="000000"/>
        </w:rPr>
        <w:t>Support the central storage and viewing of business rules related to data</w:t>
      </w:r>
    </w:p>
    <w:p w14:paraId="00000149" w14:textId="77777777" w:rsidR="00885393" w:rsidRDefault="00970FA8">
      <w:pPr>
        <w:numPr>
          <w:ilvl w:val="0"/>
          <w:numId w:val="13"/>
        </w:numPr>
        <w:pBdr>
          <w:top w:val="nil"/>
          <w:left w:val="nil"/>
          <w:bottom w:val="nil"/>
          <w:right w:val="nil"/>
          <w:between w:val="nil"/>
        </w:pBdr>
        <w:spacing w:line="259" w:lineRule="auto"/>
        <w:rPr>
          <w:color w:val="000000"/>
        </w:rPr>
      </w:pPr>
      <w:r>
        <w:rPr>
          <w:color w:val="000000"/>
        </w:rPr>
        <w:t>Support creation of data queries (Reporting)</w:t>
      </w:r>
    </w:p>
    <w:p w14:paraId="0000014A" w14:textId="77777777" w:rsidR="00885393" w:rsidRDefault="00970FA8">
      <w:pPr>
        <w:numPr>
          <w:ilvl w:val="0"/>
          <w:numId w:val="13"/>
        </w:numPr>
        <w:pBdr>
          <w:top w:val="nil"/>
          <w:left w:val="nil"/>
          <w:bottom w:val="nil"/>
          <w:right w:val="nil"/>
          <w:between w:val="nil"/>
        </w:pBdr>
        <w:spacing w:after="160" w:line="259" w:lineRule="auto"/>
        <w:rPr>
          <w:color w:val="000000"/>
        </w:rPr>
      </w:pPr>
      <w:r>
        <w:rPr>
          <w:color w:val="000000"/>
        </w:rPr>
        <w:t>Alert data administrators of changes (Workflow)</w:t>
      </w:r>
    </w:p>
    <w:p w14:paraId="0000014B" w14:textId="77777777" w:rsidR="00885393" w:rsidRDefault="00970FA8">
      <w:r>
        <w:t>The Data Request Tool (DRT) is an ad hoc query capability which allows users to design, develop and save data requests. The Data Request Tool is accessible to named users from within the Researcher portal. At the fundamental level, the DRT allows researchers to define the columns of the data they are requesting, the filters that apply to their requests, and whether the result (s) should or should not include matched or unmatched data.</w:t>
      </w:r>
    </w:p>
    <w:p w14:paraId="0000014C" w14:textId="77777777" w:rsidR="00885393" w:rsidRDefault="00885393">
      <w:pPr>
        <w:rPr>
          <w:rFonts w:ascii="Noto Sans Symbols" w:eastAsia="Noto Sans Symbols" w:hAnsi="Noto Sans Symbols" w:cs="Noto Sans Symbols"/>
          <w:color w:val="000000"/>
        </w:rPr>
      </w:pPr>
    </w:p>
    <w:p w14:paraId="0000014D" w14:textId="77777777" w:rsidR="00885393" w:rsidRDefault="00885393">
      <w:pPr>
        <w:pStyle w:val="Heading3"/>
      </w:pPr>
    </w:p>
    <w:p w14:paraId="0000014E" w14:textId="77777777" w:rsidR="00885393" w:rsidRDefault="00970FA8">
      <w:pPr>
        <w:pStyle w:val="Heading3"/>
      </w:pPr>
      <w:bookmarkStart w:id="11" w:name="_Toc78174377"/>
      <w:r>
        <w:t>2.3.7 Data Manager</w:t>
      </w:r>
      <w:bookmarkEnd w:id="11"/>
    </w:p>
    <w:p w14:paraId="0000014F" w14:textId="77777777" w:rsidR="00885393" w:rsidRDefault="00970FA8">
      <w:r>
        <w:t xml:space="preserve">The Data Manager is an inventory of every available data field in every available data source, the structure of their storage, the possible values and meanings of the information stored. The Data manager provides a friendly web interface for adding/deleting/modifying agencies, tables, columns and valid values.  </w:t>
      </w:r>
    </w:p>
    <w:p w14:paraId="00000150" w14:textId="77777777" w:rsidR="00885393" w:rsidRDefault="00885393"/>
    <w:p w14:paraId="00000151" w14:textId="77777777" w:rsidR="00885393" w:rsidRDefault="00885393"/>
    <w:p w14:paraId="00000152" w14:textId="77777777" w:rsidR="00885393" w:rsidRDefault="00970FA8">
      <w:pPr>
        <w:pStyle w:val="Heading3"/>
      </w:pPr>
      <w:bookmarkStart w:id="12" w:name="_Toc78174378"/>
      <w:r>
        <w:t>2.3.8 Data Hub (DH) and Data Adapter (DA)</w:t>
      </w:r>
      <w:bookmarkEnd w:id="12"/>
    </w:p>
    <w:p w14:paraId="00000153" w14:textId="77777777" w:rsidR="00885393" w:rsidRDefault="00970FA8">
      <w:r>
        <w:t>The CNMI P20W SLDS Data Hub (DH) is responsible for querying disparate data sources, matching the records in a de-identified manner, creating final de-identified data sets, and communication with the workflow solution. To execute these tasks successfully, the DH understands the structure of the data sources and the relationships between them.</w:t>
      </w:r>
    </w:p>
    <w:p w14:paraId="00000154" w14:textId="77777777" w:rsidR="00885393" w:rsidRDefault="00885393"/>
    <w:p w14:paraId="00000155" w14:textId="77777777" w:rsidR="00885393" w:rsidRDefault="00970FA8">
      <w:r>
        <w:t>The DH uses the Data Manager to obtain this structure and relationship information. In querying the agency data sources, the DH has responsibility for dividing the submitted query into smaller queries (sub-queries) and devising an optimized plan of execution that can be executed against each target data source.</w:t>
      </w:r>
    </w:p>
    <w:p w14:paraId="00000156" w14:textId="77777777" w:rsidR="00885393" w:rsidRDefault="00885393"/>
    <w:p w14:paraId="00000157" w14:textId="77777777" w:rsidR="00885393" w:rsidRDefault="00970FA8">
      <w:r>
        <w:t>For data results, the Data Hub is responsible for replacing the USPI with a non-identifiable ID before returning</w:t>
      </w:r>
    </w:p>
    <w:p w14:paraId="00000158" w14:textId="77777777" w:rsidR="00885393" w:rsidRDefault="00970FA8">
      <w:r>
        <w:t>results to the researcher. Upon successful record joining, the USPI is replaced with a hash of the USPI. This</w:t>
      </w:r>
    </w:p>
    <w:p w14:paraId="00000159" w14:textId="77777777" w:rsidR="00885393" w:rsidRDefault="00970FA8">
      <w:r>
        <w:t>hashed USPI cannot be traced back to the original data source(s). Upon successful creation of the de-identified</w:t>
      </w:r>
    </w:p>
    <w:p w14:paraId="0000015A" w14:textId="77777777" w:rsidR="00885393" w:rsidRDefault="00970FA8">
      <w:r>
        <w:t>data set, workflow is notified of the status and location of the file. All pertinent parties (e.g., researchers) are</w:t>
      </w:r>
    </w:p>
    <w:p w14:paraId="0000015B" w14:textId="77777777" w:rsidR="00885393" w:rsidRDefault="00970FA8">
      <w:r>
        <w:t>notified via email that the data is available for download via the Researcher Portal or workflow component.</w:t>
      </w:r>
    </w:p>
    <w:p w14:paraId="0000015C" w14:textId="77777777" w:rsidR="00885393" w:rsidRDefault="00885393"/>
    <w:p w14:paraId="0000015D" w14:textId="77777777" w:rsidR="00885393" w:rsidRDefault="00970FA8">
      <w:r>
        <w:t>The Data Hub component will fulfill the following detailed business needs:</w:t>
      </w:r>
    </w:p>
    <w:p w14:paraId="0000015E" w14:textId="77777777" w:rsidR="00885393" w:rsidRDefault="00885393"/>
    <w:p w14:paraId="0000015F" w14:textId="77777777" w:rsidR="00885393" w:rsidRDefault="00970FA8">
      <w:pPr>
        <w:numPr>
          <w:ilvl w:val="0"/>
          <w:numId w:val="7"/>
        </w:numPr>
        <w:pBdr>
          <w:top w:val="nil"/>
          <w:left w:val="nil"/>
          <w:bottom w:val="nil"/>
          <w:right w:val="nil"/>
          <w:between w:val="nil"/>
        </w:pBdr>
        <w:rPr>
          <w:color w:val="000000"/>
        </w:rPr>
      </w:pPr>
      <w:r>
        <w:rPr>
          <w:color w:val="000000"/>
        </w:rPr>
        <w:t>Ability to query disparate databases</w:t>
      </w:r>
    </w:p>
    <w:p w14:paraId="00000160" w14:textId="77777777" w:rsidR="00885393" w:rsidRDefault="00970FA8">
      <w:pPr>
        <w:numPr>
          <w:ilvl w:val="0"/>
          <w:numId w:val="7"/>
        </w:numPr>
        <w:pBdr>
          <w:top w:val="nil"/>
          <w:left w:val="nil"/>
          <w:bottom w:val="nil"/>
          <w:right w:val="nil"/>
          <w:between w:val="nil"/>
        </w:pBdr>
        <w:rPr>
          <w:color w:val="000000"/>
        </w:rPr>
      </w:pPr>
      <w:r>
        <w:rPr>
          <w:color w:val="000000"/>
        </w:rPr>
        <w:t>Ability to link/join records</w:t>
      </w:r>
    </w:p>
    <w:p w14:paraId="00000161" w14:textId="77777777" w:rsidR="00885393" w:rsidRDefault="00970FA8">
      <w:pPr>
        <w:numPr>
          <w:ilvl w:val="0"/>
          <w:numId w:val="7"/>
        </w:numPr>
        <w:pBdr>
          <w:top w:val="nil"/>
          <w:left w:val="nil"/>
          <w:bottom w:val="nil"/>
          <w:right w:val="nil"/>
          <w:between w:val="nil"/>
        </w:pBdr>
        <w:rPr>
          <w:color w:val="000000"/>
        </w:rPr>
      </w:pPr>
      <w:r>
        <w:rPr>
          <w:color w:val="000000"/>
        </w:rPr>
        <w:t>Ability to de-identify records</w:t>
      </w:r>
    </w:p>
    <w:p w14:paraId="00000162" w14:textId="77777777" w:rsidR="00885393" w:rsidRDefault="00885393">
      <w:pPr>
        <w:pBdr>
          <w:top w:val="nil"/>
          <w:left w:val="nil"/>
          <w:bottom w:val="nil"/>
          <w:right w:val="nil"/>
          <w:between w:val="nil"/>
        </w:pBdr>
        <w:ind w:left="720"/>
        <w:rPr>
          <w:rFonts w:ascii="Noto Sans Symbols" w:eastAsia="Noto Sans Symbols" w:hAnsi="Noto Sans Symbols" w:cs="Noto Sans Symbols"/>
          <w:color w:val="000000"/>
        </w:rPr>
      </w:pPr>
    </w:p>
    <w:p w14:paraId="00000163" w14:textId="77777777" w:rsidR="00885393" w:rsidRDefault="00970FA8">
      <w:pPr>
        <w:pStyle w:val="Heading3"/>
      </w:pPr>
      <w:bookmarkStart w:id="13" w:name="_Toc78174379"/>
      <w:r>
        <w:t>2.3.9 Matching Engine</w:t>
      </w:r>
      <w:bookmarkEnd w:id="13"/>
    </w:p>
    <w:p w14:paraId="00000164" w14:textId="77777777" w:rsidR="00885393" w:rsidRDefault="00970FA8">
      <w:r>
        <w:t xml:space="preserve">The Matching Engine is responsible for matching records across the agency databases and creating the USPI. The output of the matching engine is the crosswalk table identifying each unique individual within the CNMI P20W SLDS agency sources. </w:t>
      </w:r>
    </w:p>
    <w:p w14:paraId="00000165" w14:textId="77777777" w:rsidR="00885393" w:rsidRDefault="00885393"/>
    <w:p w14:paraId="00000166" w14:textId="77777777" w:rsidR="00885393" w:rsidRDefault="00970FA8">
      <w:r>
        <w:t>The Matching Engine component will fulfill the following detailed business needs:  </w:t>
      </w:r>
    </w:p>
    <w:p w14:paraId="00000167" w14:textId="77777777" w:rsidR="00885393" w:rsidRDefault="00885393"/>
    <w:p w14:paraId="00000168" w14:textId="77777777" w:rsidR="00885393" w:rsidRDefault="00970FA8">
      <w:pPr>
        <w:numPr>
          <w:ilvl w:val="0"/>
          <w:numId w:val="1"/>
        </w:numPr>
        <w:pBdr>
          <w:top w:val="nil"/>
          <w:left w:val="nil"/>
          <w:bottom w:val="nil"/>
          <w:right w:val="nil"/>
          <w:between w:val="nil"/>
        </w:pBdr>
        <w:rPr>
          <w:rFonts w:ascii="Noto Sans Symbols" w:eastAsia="Noto Sans Symbols" w:hAnsi="Noto Sans Symbols" w:cs="Noto Sans Symbols"/>
          <w:color w:val="000000"/>
        </w:rPr>
      </w:pPr>
      <w:r>
        <w:rPr>
          <w:color w:val="000000"/>
        </w:rPr>
        <w:t>Ability to deterministically and probabilistically match records</w:t>
      </w:r>
    </w:p>
    <w:p w14:paraId="00000169" w14:textId="77777777" w:rsidR="00885393" w:rsidRDefault="00970FA8">
      <w:pPr>
        <w:numPr>
          <w:ilvl w:val="0"/>
          <w:numId w:val="1"/>
        </w:numPr>
        <w:pBdr>
          <w:top w:val="nil"/>
          <w:left w:val="nil"/>
          <w:bottom w:val="nil"/>
          <w:right w:val="nil"/>
          <w:between w:val="nil"/>
        </w:pBdr>
        <w:rPr>
          <w:rFonts w:ascii="Noto Sans Symbols" w:eastAsia="Noto Sans Symbols" w:hAnsi="Noto Sans Symbols" w:cs="Noto Sans Symbols"/>
          <w:color w:val="000000"/>
        </w:rPr>
      </w:pPr>
      <w:r>
        <w:rPr>
          <w:color w:val="000000"/>
        </w:rPr>
        <w:t>Ability to establish thresholds for probabilistic matching</w:t>
      </w:r>
    </w:p>
    <w:p w14:paraId="0000016A" w14:textId="77777777" w:rsidR="00885393" w:rsidRDefault="00970FA8">
      <w:pPr>
        <w:numPr>
          <w:ilvl w:val="0"/>
          <w:numId w:val="1"/>
        </w:numPr>
        <w:pBdr>
          <w:top w:val="nil"/>
          <w:left w:val="nil"/>
          <w:bottom w:val="nil"/>
          <w:right w:val="nil"/>
          <w:between w:val="nil"/>
        </w:pBdr>
        <w:rPr>
          <w:rFonts w:ascii="Noto Sans Symbols" w:eastAsia="Noto Sans Symbols" w:hAnsi="Noto Sans Symbols" w:cs="Noto Sans Symbols"/>
          <w:color w:val="000000"/>
        </w:rPr>
      </w:pPr>
      <w:r>
        <w:rPr>
          <w:color w:val="000000"/>
        </w:rPr>
        <w:t>Ability to create USPIs</w:t>
      </w:r>
    </w:p>
    <w:p w14:paraId="0000016B" w14:textId="77777777" w:rsidR="00885393" w:rsidRDefault="00885393"/>
    <w:p w14:paraId="0000016C" w14:textId="77777777" w:rsidR="00885393" w:rsidRDefault="00970FA8">
      <w:pPr>
        <w:pStyle w:val="Heading3"/>
      </w:pPr>
      <w:bookmarkStart w:id="14" w:name="_Toc78174380"/>
      <w:r>
        <w:t>2.3.10 Data (SLDS Database Management)</w:t>
      </w:r>
      <w:bookmarkEnd w:id="14"/>
    </w:p>
    <w:p w14:paraId="0000016D" w14:textId="77777777" w:rsidR="00885393" w:rsidRDefault="00970FA8">
      <w:r>
        <w:t>In addition to the agency data sources exposed to the CNMI P20W SLDS, there are numerous supporting databases within the CNMI P20W SLDS. Even though the end product is driven by the primary agency data sources, the supporting databases are critical to the implementation of the CNMI P20W SLDS. These supporting databases are essential to other components and capabilities, such as reporting, Data Hub, workflow, logging, auditing, etc.  </w:t>
      </w:r>
    </w:p>
    <w:p w14:paraId="0000016E" w14:textId="77777777" w:rsidR="00885393" w:rsidRDefault="00885393"/>
    <w:p w14:paraId="0000016F" w14:textId="77777777" w:rsidR="00885393" w:rsidRDefault="00970FA8">
      <w:r>
        <w:t>The Data Hub process will use its database to temporarily store de-identified linked record-level data. The temporary tables may be archived if this is determined to be a requirement, but the temporary tables will not be stored in a manner that makes them readily accessible for queries or reports. For pre-built reports, stored procedures in a database will be used for data querying and suppression of small cell sizes.</w:t>
      </w:r>
    </w:p>
    <w:p w14:paraId="00000170" w14:textId="77777777" w:rsidR="00885393" w:rsidRDefault="00885393"/>
    <w:p w14:paraId="00000171" w14:textId="77777777" w:rsidR="00885393" w:rsidRDefault="00970FA8">
      <w:r>
        <w:t>The Data component will fulfill the following detailed business needs:  </w:t>
      </w:r>
    </w:p>
    <w:p w14:paraId="00000172" w14:textId="77777777" w:rsidR="00885393" w:rsidRDefault="00885393"/>
    <w:p w14:paraId="00000173" w14:textId="77777777" w:rsidR="00885393" w:rsidRDefault="00970FA8">
      <w:pPr>
        <w:numPr>
          <w:ilvl w:val="0"/>
          <w:numId w:val="2"/>
        </w:numPr>
        <w:pBdr>
          <w:top w:val="nil"/>
          <w:left w:val="nil"/>
          <w:bottom w:val="nil"/>
          <w:right w:val="nil"/>
          <w:between w:val="nil"/>
        </w:pBdr>
      </w:pPr>
      <w:r>
        <w:rPr>
          <w:color w:val="000000"/>
        </w:rPr>
        <w:t>Ability to store data</w:t>
      </w:r>
    </w:p>
    <w:p w14:paraId="00000174" w14:textId="77777777" w:rsidR="00885393" w:rsidRDefault="00970FA8">
      <w:pPr>
        <w:numPr>
          <w:ilvl w:val="0"/>
          <w:numId w:val="2"/>
        </w:numPr>
        <w:pBdr>
          <w:top w:val="nil"/>
          <w:left w:val="nil"/>
          <w:bottom w:val="nil"/>
          <w:right w:val="nil"/>
          <w:between w:val="nil"/>
        </w:pBdr>
      </w:pPr>
      <w:r>
        <w:rPr>
          <w:color w:val="000000"/>
        </w:rPr>
        <w:t>Ability to retrieve data</w:t>
      </w:r>
    </w:p>
    <w:p w14:paraId="00000175" w14:textId="77777777" w:rsidR="00885393" w:rsidRDefault="00885393">
      <w:pPr>
        <w:pBdr>
          <w:top w:val="nil"/>
          <w:left w:val="nil"/>
          <w:bottom w:val="nil"/>
          <w:right w:val="nil"/>
          <w:between w:val="nil"/>
        </w:pBdr>
        <w:ind w:left="720"/>
        <w:rPr>
          <w:color w:val="000000"/>
        </w:rPr>
      </w:pPr>
    </w:p>
    <w:p w14:paraId="00000176" w14:textId="77777777" w:rsidR="00885393" w:rsidRDefault="00970FA8">
      <w:pPr>
        <w:pStyle w:val="Heading1"/>
        <w:rPr>
          <w:color w:val="366091"/>
        </w:rPr>
      </w:pPr>
      <w:bookmarkStart w:id="15" w:name="_Toc78174381"/>
      <w:r>
        <w:t>3.0 Schedule</w:t>
      </w:r>
      <w:bookmarkEnd w:id="15"/>
    </w:p>
    <w:p w14:paraId="00000177" w14:textId="77777777" w:rsidR="00885393" w:rsidRDefault="00970FA8">
      <w:r>
        <w:t>Major Milestones of the CNMI P20W SLDS project include, but are not limited to:</w:t>
      </w:r>
    </w:p>
    <w:p w14:paraId="00000178" w14:textId="77777777" w:rsidR="00885393" w:rsidRDefault="00885393"/>
    <w:p w14:paraId="00000179" w14:textId="77777777" w:rsidR="00885393" w:rsidRDefault="00970FA8">
      <w:pPr>
        <w:numPr>
          <w:ilvl w:val="0"/>
          <w:numId w:val="4"/>
        </w:numPr>
        <w:pBdr>
          <w:top w:val="nil"/>
          <w:left w:val="nil"/>
          <w:bottom w:val="nil"/>
          <w:right w:val="nil"/>
          <w:between w:val="nil"/>
        </w:pBdr>
      </w:pPr>
      <w:r>
        <w:rPr>
          <w:color w:val="000000"/>
        </w:rPr>
        <w:t xml:space="preserve">Project Kickoff – </w:t>
      </w:r>
      <w:r>
        <w:rPr>
          <w:i/>
          <w:color w:val="000000"/>
        </w:rPr>
        <w:t>April 19, 2021</w:t>
      </w:r>
    </w:p>
    <w:p w14:paraId="0000017A" w14:textId="77777777" w:rsidR="00885393" w:rsidRDefault="00970FA8">
      <w:pPr>
        <w:numPr>
          <w:ilvl w:val="0"/>
          <w:numId w:val="4"/>
        </w:numPr>
        <w:pBdr>
          <w:top w:val="nil"/>
          <w:left w:val="nil"/>
          <w:bottom w:val="nil"/>
          <w:right w:val="nil"/>
          <w:between w:val="nil"/>
        </w:pBdr>
        <w:rPr>
          <w:i/>
          <w:color w:val="000000"/>
        </w:rPr>
      </w:pPr>
      <w:r>
        <w:rPr>
          <w:color w:val="000000"/>
        </w:rPr>
        <w:t xml:space="preserve">Project Plan &amp; Requirements Documentation – </w:t>
      </w:r>
      <w:r>
        <w:rPr>
          <w:i/>
          <w:color w:val="000000"/>
        </w:rPr>
        <w:t>July 2021</w:t>
      </w:r>
    </w:p>
    <w:p w14:paraId="0000017B" w14:textId="77777777" w:rsidR="00885393" w:rsidRDefault="00970FA8">
      <w:pPr>
        <w:numPr>
          <w:ilvl w:val="0"/>
          <w:numId w:val="4"/>
        </w:numPr>
        <w:pBdr>
          <w:top w:val="nil"/>
          <w:left w:val="nil"/>
          <w:bottom w:val="nil"/>
          <w:right w:val="nil"/>
          <w:between w:val="nil"/>
        </w:pBdr>
      </w:pPr>
      <w:r>
        <w:rPr>
          <w:color w:val="000000"/>
        </w:rPr>
        <w:t xml:space="preserve">Technical Design Documentation – </w:t>
      </w:r>
      <w:r>
        <w:rPr>
          <w:i/>
          <w:color w:val="000000"/>
        </w:rPr>
        <w:t>September 2021</w:t>
      </w:r>
    </w:p>
    <w:p w14:paraId="0000017C" w14:textId="77777777" w:rsidR="00885393" w:rsidRDefault="00970FA8">
      <w:pPr>
        <w:numPr>
          <w:ilvl w:val="0"/>
          <w:numId w:val="4"/>
        </w:numPr>
        <w:pBdr>
          <w:top w:val="nil"/>
          <w:left w:val="nil"/>
          <w:bottom w:val="nil"/>
          <w:right w:val="nil"/>
          <w:between w:val="nil"/>
        </w:pBdr>
      </w:pPr>
      <w:r>
        <w:rPr>
          <w:color w:val="000000"/>
        </w:rPr>
        <w:t xml:space="preserve">Environment Configuration – </w:t>
      </w:r>
      <w:r>
        <w:rPr>
          <w:i/>
          <w:color w:val="000000"/>
        </w:rPr>
        <w:t>October 2021</w:t>
      </w:r>
    </w:p>
    <w:p w14:paraId="0000017D" w14:textId="77777777" w:rsidR="00885393" w:rsidRDefault="00970FA8">
      <w:pPr>
        <w:numPr>
          <w:ilvl w:val="0"/>
          <w:numId w:val="4"/>
        </w:numPr>
        <w:pBdr>
          <w:top w:val="nil"/>
          <w:left w:val="nil"/>
          <w:bottom w:val="nil"/>
          <w:right w:val="nil"/>
          <w:between w:val="nil"/>
        </w:pBdr>
      </w:pPr>
      <w:r>
        <w:rPr>
          <w:color w:val="000000"/>
        </w:rPr>
        <w:t xml:space="preserve">Data Warehouse Go-live– </w:t>
      </w:r>
      <w:r>
        <w:rPr>
          <w:i/>
          <w:color w:val="000000"/>
        </w:rPr>
        <w:t>February 2022</w:t>
      </w:r>
    </w:p>
    <w:p w14:paraId="0000017E" w14:textId="77777777" w:rsidR="00885393" w:rsidRDefault="00970FA8">
      <w:pPr>
        <w:numPr>
          <w:ilvl w:val="0"/>
          <w:numId w:val="4"/>
        </w:numPr>
        <w:pBdr>
          <w:top w:val="nil"/>
          <w:left w:val="nil"/>
          <w:bottom w:val="nil"/>
          <w:right w:val="nil"/>
          <w:between w:val="nil"/>
        </w:pBdr>
      </w:pPr>
      <w:r>
        <w:rPr>
          <w:color w:val="000000"/>
        </w:rPr>
        <w:t xml:space="preserve">Reports – </w:t>
      </w:r>
      <w:r>
        <w:rPr>
          <w:i/>
          <w:color w:val="000000"/>
        </w:rPr>
        <w:t>February – September 2022</w:t>
      </w:r>
    </w:p>
    <w:p w14:paraId="0000017F" w14:textId="77777777" w:rsidR="00885393" w:rsidRDefault="00970FA8">
      <w:pPr>
        <w:numPr>
          <w:ilvl w:val="0"/>
          <w:numId w:val="4"/>
        </w:numPr>
        <w:pBdr>
          <w:top w:val="nil"/>
          <w:left w:val="nil"/>
          <w:bottom w:val="nil"/>
          <w:right w:val="nil"/>
          <w:between w:val="nil"/>
        </w:pBdr>
      </w:pPr>
      <w:r>
        <w:rPr>
          <w:color w:val="000000"/>
        </w:rPr>
        <w:t xml:space="preserve">P20W Solution Go-Live – </w:t>
      </w:r>
      <w:r>
        <w:rPr>
          <w:i/>
          <w:color w:val="000000"/>
        </w:rPr>
        <w:t>September 2015</w:t>
      </w:r>
    </w:p>
    <w:p w14:paraId="00000180" w14:textId="77777777" w:rsidR="00885393" w:rsidRDefault="00970FA8">
      <w:pPr>
        <w:numPr>
          <w:ilvl w:val="0"/>
          <w:numId w:val="4"/>
        </w:numPr>
        <w:pBdr>
          <w:top w:val="nil"/>
          <w:left w:val="nil"/>
          <w:bottom w:val="nil"/>
          <w:right w:val="nil"/>
          <w:between w:val="nil"/>
        </w:pBdr>
      </w:pPr>
      <w:r>
        <w:rPr>
          <w:color w:val="000000"/>
        </w:rPr>
        <w:t>Early Warning System Go Live–</w:t>
      </w:r>
      <w:r>
        <w:rPr>
          <w:i/>
          <w:color w:val="000000"/>
        </w:rPr>
        <w:t xml:space="preserve"> December 2022</w:t>
      </w:r>
    </w:p>
    <w:p w14:paraId="00000181" w14:textId="77777777" w:rsidR="00885393" w:rsidRDefault="00970FA8">
      <w:pPr>
        <w:numPr>
          <w:ilvl w:val="0"/>
          <w:numId w:val="4"/>
        </w:numPr>
        <w:pBdr>
          <w:top w:val="nil"/>
          <w:left w:val="nil"/>
          <w:bottom w:val="nil"/>
          <w:right w:val="nil"/>
          <w:between w:val="nil"/>
        </w:pBdr>
      </w:pPr>
      <w:r>
        <w:rPr>
          <w:color w:val="000000"/>
        </w:rPr>
        <w:t xml:space="preserve">P20W Data Set Onboarding &amp; Performance Tuning- </w:t>
      </w:r>
      <w:r>
        <w:rPr>
          <w:i/>
          <w:color w:val="000000"/>
        </w:rPr>
        <w:t>January – December 2023</w:t>
      </w:r>
    </w:p>
    <w:p w14:paraId="00000182" w14:textId="77777777" w:rsidR="00885393" w:rsidRDefault="00885393"/>
    <w:p w14:paraId="00000183" w14:textId="77777777" w:rsidR="00885393" w:rsidRDefault="00970FA8">
      <w:r>
        <w:t>A kick-off meeting will precede each build cycle and stakeholder review/feedback sessions will occur approximately every three weeks during a build cycle.</w:t>
      </w:r>
    </w:p>
    <w:p w14:paraId="00000184" w14:textId="77777777" w:rsidR="00885393" w:rsidRDefault="00885393"/>
    <w:p w14:paraId="00000185" w14:textId="77777777" w:rsidR="00885393" w:rsidRDefault="00970FA8">
      <w:pPr>
        <w:pStyle w:val="Heading1"/>
      </w:pPr>
      <w:bookmarkStart w:id="16" w:name="_Toc78174382"/>
      <w:r>
        <w:t>4.0 Architecture Design</w:t>
      </w:r>
      <w:bookmarkEnd w:id="16"/>
    </w:p>
    <w:p w14:paraId="00000186" w14:textId="77777777" w:rsidR="00885393" w:rsidRDefault="00970FA8">
      <w:r>
        <w:t>Detailed Technical Design and Architecture diagrams will be delivered via the Technical Design Documentation deliverable. This document will be incorporated into the Project Plan as a future appendix.</w:t>
      </w:r>
    </w:p>
    <w:p w14:paraId="00000187" w14:textId="77777777" w:rsidR="00885393" w:rsidRDefault="00885393"/>
    <w:p w14:paraId="00000188" w14:textId="77777777" w:rsidR="00885393" w:rsidRDefault="00970FA8">
      <w:r>
        <w:t xml:space="preserve">Phase I and Phase II have dedicated requirements gathering and planning phases associated. Requirements will be completed during that phase and incorporated into the project plan as future appendices. </w:t>
      </w:r>
    </w:p>
    <w:p w14:paraId="00000189" w14:textId="77777777" w:rsidR="00885393" w:rsidRDefault="00885393"/>
    <w:p w14:paraId="0000018A" w14:textId="77777777" w:rsidR="00885393" w:rsidRDefault="00970FA8">
      <w:r>
        <w:t xml:space="preserve">The comprehensive solution ecosystem to be delivered is depicted in the following logical architecture diagram / CNMI P20W SLDS ecosystem diagram: </w:t>
      </w:r>
    </w:p>
    <w:p w14:paraId="0000018B" w14:textId="77777777" w:rsidR="00885393" w:rsidRDefault="00885393"/>
    <w:p w14:paraId="0000018C" w14:textId="77777777" w:rsidR="00885393" w:rsidRDefault="00970FA8">
      <w:pPr>
        <w:keepNext/>
        <w:jc w:val="center"/>
      </w:pPr>
      <w:r>
        <w:rPr>
          <w:noProof/>
        </w:rPr>
        <w:lastRenderedPageBreak/>
        <w:drawing>
          <wp:inline distT="0" distB="0" distL="0" distR="0">
            <wp:extent cx="5943600" cy="4271010"/>
            <wp:effectExtent l="0" t="0" r="0" b="0"/>
            <wp:docPr id="13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5943600" cy="4271010"/>
                    </a:xfrm>
                    <a:prstGeom prst="rect">
                      <a:avLst/>
                    </a:prstGeom>
                    <a:ln/>
                  </pic:spPr>
                </pic:pic>
              </a:graphicData>
            </a:graphic>
          </wp:inline>
        </w:drawing>
      </w:r>
    </w:p>
    <w:p w14:paraId="0000018D" w14:textId="77777777" w:rsidR="00885393" w:rsidRDefault="00970FA8">
      <w:pPr>
        <w:pBdr>
          <w:top w:val="nil"/>
          <w:left w:val="nil"/>
          <w:bottom w:val="nil"/>
          <w:right w:val="nil"/>
          <w:between w:val="nil"/>
        </w:pBdr>
        <w:spacing w:after="200"/>
        <w:jc w:val="center"/>
        <w:rPr>
          <w:i/>
          <w:color w:val="44546A"/>
          <w:sz w:val="18"/>
          <w:szCs w:val="18"/>
        </w:rPr>
      </w:pPr>
      <w:r>
        <w:rPr>
          <w:i/>
          <w:color w:val="44546A"/>
          <w:sz w:val="18"/>
          <w:szCs w:val="18"/>
        </w:rPr>
        <w:t>Figure 4 - CNMI P20W SLDS Solution Ecosystem</w:t>
      </w:r>
    </w:p>
    <w:p w14:paraId="0000018E" w14:textId="77777777" w:rsidR="00885393" w:rsidRDefault="00885393"/>
    <w:p w14:paraId="0000018F" w14:textId="77777777" w:rsidR="00885393" w:rsidRDefault="00970FA8">
      <w:pPr>
        <w:spacing w:after="160" w:line="259" w:lineRule="auto"/>
      </w:pPr>
      <w:r>
        <w:br w:type="page"/>
      </w:r>
    </w:p>
    <w:p w14:paraId="00000190" w14:textId="77777777" w:rsidR="00885393" w:rsidRDefault="00970FA8">
      <w:pPr>
        <w:keepNext/>
        <w:jc w:val="center"/>
      </w:pPr>
      <w:r>
        <w:lastRenderedPageBreak/>
        <w:t xml:space="preserve">CNMI P20W SLDS CEDS aligned data warehouse (SLDS) logical architecture is as follows: </w:t>
      </w:r>
    </w:p>
    <w:p w14:paraId="00000191" w14:textId="77777777" w:rsidR="00885393" w:rsidRDefault="00970FA8">
      <w:pPr>
        <w:keepNext/>
        <w:jc w:val="center"/>
      </w:pPr>
      <w:r>
        <w:br/>
      </w:r>
      <w:r>
        <w:rPr>
          <w:noProof/>
        </w:rPr>
        <w:drawing>
          <wp:inline distT="0" distB="0" distL="0" distR="0">
            <wp:extent cx="5877487" cy="6525515"/>
            <wp:effectExtent l="0" t="0" r="0" b="0"/>
            <wp:docPr id="1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877487" cy="6525515"/>
                    </a:xfrm>
                    <a:prstGeom prst="rect">
                      <a:avLst/>
                    </a:prstGeom>
                    <a:ln/>
                  </pic:spPr>
                </pic:pic>
              </a:graphicData>
            </a:graphic>
          </wp:inline>
        </w:drawing>
      </w:r>
    </w:p>
    <w:p w14:paraId="00000192" w14:textId="77777777" w:rsidR="00885393" w:rsidRDefault="00970FA8">
      <w:pPr>
        <w:pBdr>
          <w:top w:val="nil"/>
          <w:left w:val="nil"/>
          <w:bottom w:val="nil"/>
          <w:right w:val="nil"/>
          <w:between w:val="nil"/>
        </w:pBdr>
        <w:spacing w:after="200"/>
        <w:jc w:val="center"/>
        <w:rPr>
          <w:i/>
          <w:color w:val="44546A"/>
          <w:sz w:val="18"/>
          <w:szCs w:val="18"/>
        </w:rPr>
      </w:pPr>
      <w:r>
        <w:rPr>
          <w:i/>
          <w:color w:val="44546A"/>
          <w:sz w:val="18"/>
          <w:szCs w:val="18"/>
        </w:rPr>
        <w:t>Figure 5 - CEDS Aligned Data Warehouse Logical Architecture (SLDS)</w:t>
      </w:r>
    </w:p>
    <w:p w14:paraId="00000193" w14:textId="77777777" w:rsidR="00885393" w:rsidRDefault="00885393"/>
    <w:p w14:paraId="00000194" w14:textId="77777777" w:rsidR="00885393" w:rsidRDefault="00885393"/>
    <w:p w14:paraId="00000195" w14:textId="77777777" w:rsidR="00885393" w:rsidRDefault="00885393"/>
    <w:p w14:paraId="00000196" w14:textId="77777777" w:rsidR="00885393" w:rsidRDefault="00885393"/>
    <w:p w14:paraId="00000197" w14:textId="77777777" w:rsidR="00885393" w:rsidRDefault="00885393"/>
    <w:p w14:paraId="00000198" w14:textId="77777777" w:rsidR="00885393" w:rsidRDefault="00885393"/>
    <w:p w14:paraId="00000199" w14:textId="77777777" w:rsidR="00885393" w:rsidRDefault="00885393"/>
    <w:p w14:paraId="0000019A" w14:textId="77777777" w:rsidR="00885393" w:rsidRDefault="00885393"/>
    <w:p w14:paraId="0000019B" w14:textId="77777777" w:rsidR="00885393" w:rsidRDefault="00885393"/>
    <w:p w14:paraId="0000019C" w14:textId="77777777" w:rsidR="00885393" w:rsidRDefault="00885393"/>
    <w:p w14:paraId="0000019D" w14:textId="77777777" w:rsidR="00885393" w:rsidRDefault="00970FA8">
      <w:r>
        <w:t>CEDS aligned data warehouse (SLDS) and P20W researcher portal logical solution architecture:</w:t>
      </w:r>
    </w:p>
    <w:p w14:paraId="0000019E" w14:textId="77777777" w:rsidR="00885393" w:rsidRDefault="00885393"/>
    <w:p w14:paraId="0000019F" w14:textId="77777777" w:rsidR="00885393" w:rsidRDefault="00970FA8">
      <w:pPr>
        <w:jc w:val="center"/>
      </w:pPr>
      <w:r>
        <w:rPr>
          <w:noProof/>
        </w:rPr>
        <w:drawing>
          <wp:inline distT="0" distB="0" distL="0" distR="0">
            <wp:extent cx="5943600" cy="4895850"/>
            <wp:effectExtent l="0" t="0" r="0" b="0"/>
            <wp:docPr id="13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5943600" cy="4895850"/>
                    </a:xfrm>
                    <a:prstGeom prst="rect">
                      <a:avLst/>
                    </a:prstGeom>
                    <a:ln/>
                  </pic:spPr>
                </pic:pic>
              </a:graphicData>
            </a:graphic>
          </wp:inline>
        </w:drawing>
      </w:r>
    </w:p>
    <w:p w14:paraId="000001A0" w14:textId="77777777" w:rsidR="00885393" w:rsidRDefault="00970FA8">
      <w:pPr>
        <w:pBdr>
          <w:top w:val="nil"/>
          <w:left w:val="nil"/>
          <w:bottom w:val="nil"/>
          <w:right w:val="nil"/>
          <w:between w:val="nil"/>
        </w:pBdr>
        <w:spacing w:after="200"/>
        <w:jc w:val="center"/>
        <w:rPr>
          <w:i/>
          <w:color w:val="44546A"/>
          <w:sz w:val="18"/>
          <w:szCs w:val="18"/>
        </w:rPr>
      </w:pPr>
      <w:r>
        <w:rPr>
          <w:i/>
          <w:color w:val="44546A"/>
          <w:sz w:val="18"/>
          <w:szCs w:val="18"/>
        </w:rPr>
        <w:t>Figure 6- CNMI P20W SLDS High Level Architecture (P20W SLDS)</w:t>
      </w:r>
    </w:p>
    <w:p w14:paraId="000001A1" w14:textId="77777777" w:rsidR="00885393" w:rsidRDefault="00885393"/>
    <w:p w14:paraId="000001A2" w14:textId="77777777" w:rsidR="00885393" w:rsidRDefault="00885393"/>
    <w:p w14:paraId="000001A3" w14:textId="77777777" w:rsidR="00885393" w:rsidRDefault="00885393">
      <w:pPr>
        <w:pStyle w:val="Heading3"/>
      </w:pPr>
    </w:p>
    <w:p w14:paraId="000001A4" w14:textId="77777777" w:rsidR="00885393" w:rsidRDefault="00885393"/>
    <w:p w14:paraId="000001A5" w14:textId="77777777" w:rsidR="00885393" w:rsidRDefault="00885393"/>
    <w:p w14:paraId="000001A6" w14:textId="77777777" w:rsidR="00885393" w:rsidRDefault="00885393"/>
    <w:p w14:paraId="000001A7" w14:textId="77777777" w:rsidR="00885393" w:rsidRDefault="00970FA8">
      <w:pPr>
        <w:spacing w:after="160" w:line="259" w:lineRule="auto"/>
      </w:pPr>
      <w:r>
        <w:br w:type="page"/>
      </w:r>
    </w:p>
    <w:p w14:paraId="000001A8" w14:textId="77777777" w:rsidR="00885393" w:rsidRDefault="00970FA8">
      <w:pPr>
        <w:pStyle w:val="Heading1"/>
      </w:pPr>
      <w:bookmarkStart w:id="17" w:name="_Toc78174383"/>
      <w:r>
        <w:lastRenderedPageBreak/>
        <w:t>5.0 Change Management Plan</w:t>
      </w:r>
      <w:bookmarkEnd w:id="17"/>
    </w:p>
    <w:p w14:paraId="000001A9" w14:textId="77777777" w:rsidR="00885393" w:rsidRDefault="00970FA8">
      <w:r>
        <w:t>The purpose of the Change Management Plan (CMP) is to describe how change management (CM) will be conducted throughout the CNMI P20W SLDS project and to ensure that changes are within the scope, budget, and timeline for the original CNMI P20W SLDS proposal. The CMP includes the documentation of how CM is managed, the roles and responsibilities, and how change request (CR) changes are: identified and submitted, approved and implemented, and documented and communicated.</w:t>
      </w:r>
    </w:p>
    <w:p w14:paraId="000001AA" w14:textId="77777777" w:rsidR="00885393" w:rsidRDefault="00885393"/>
    <w:p w14:paraId="000001AB" w14:textId="77777777" w:rsidR="00885393" w:rsidRDefault="00970FA8">
      <w:r>
        <w:t xml:space="preserve">A coordinated CMP is necessary to effectively manage change in the CNMI P20W SLDS project. This plan establishes CM roles and responsibilities and describes how the CNMI P20W SLDS team will track, implement, and communicate change requests (CR) throughout the project life cycle. </w:t>
      </w:r>
    </w:p>
    <w:p w14:paraId="000001AC" w14:textId="77777777" w:rsidR="00885393" w:rsidRDefault="00885393">
      <w:pPr>
        <w:pStyle w:val="Heading2"/>
      </w:pPr>
      <w:bookmarkStart w:id="18" w:name="_heading=h.2p2csry" w:colFirst="0" w:colLast="0"/>
      <w:bookmarkEnd w:id="18"/>
    </w:p>
    <w:p w14:paraId="000001AD" w14:textId="77777777" w:rsidR="00885393" w:rsidRDefault="00970FA8">
      <w:pPr>
        <w:pStyle w:val="Heading2"/>
        <w:rPr>
          <w:u w:val="single"/>
        </w:rPr>
      </w:pPr>
      <w:bookmarkStart w:id="19" w:name="_Toc78174384"/>
      <w:r>
        <w:t>5.1 Definitions</w:t>
      </w:r>
      <w:bookmarkEnd w:id="19"/>
    </w:p>
    <w:p w14:paraId="000001AE" w14:textId="77777777" w:rsidR="00885393" w:rsidRDefault="00970FA8">
      <w:r>
        <w:rPr>
          <w:u w:val="single"/>
        </w:rPr>
        <w:t>Change Request</w:t>
      </w:r>
      <w:r>
        <w:t xml:space="preserve"> (CR) – A documented, requested change containing details for adjustment/modification to a component or tool of the CNMI P20W SLDS. Examples include: CEDS Aligned Data Warehouse (SLDS), Workflow, Portal, Data Adaptor, Matching Hub, Lexicon, Data Request Tool, Data Dictionary &amp; Support Tool, Exposure Databases, Team Foundation Server, and Google Drive. </w:t>
      </w:r>
    </w:p>
    <w:p w14:paraId="000001AF" w14:textId="77777777" w:rsidR="00885393" w:rsidRDefault="00885393"/>
    <w:p w14:paraId="000001B0" w14:textId="77777777" w:rsidR="00885393" w:rsidRDefault="00970FA8">
      <w:r>
        <w:rPr>
          <w:u w:val="single"/>
        </w:rPr>
        <w:t>Change Items</w:t>
      </w:r>
      <w:r>
        <w:t xml:space="preserve"> (CI) – A CR that has been approved to enter the Change Control Process.</w:t>
      </w:r>
    </w:p>
    <w:p w14:paraId="000001B1" w14:textId="77777777" w:rsidR="00885393" w:rsidRDefault="00885393"/>
    <w:p w14:paraId="000001B2" w14:textId="77777777" w:rsidR="00885393" w:rsidRDefault="00970FA8">
      <w:r>
        <w:rPr>
          <w:u w:val="single"/>
        </w:rPr>
        <w:t>Change Management Database (CMDB)</w:t>
      </w:r>
      <w:r>
        <w:t xml:space="preserve"> – A tool for managing change control. Microsoft Team Foundation Server (TFS)</w:t>
      </w:r>
    </w:p>
    <w:p w14:paraId="000001B3" w14:textId="77777777" w:rsidR="00885393" w:rsidRDefault="00885393"/>
    <w:p w14:paraId="000001B4" w14:textId="77777777" w:rsidR="00885393" w:rsidRDefault="00970FA8">
      <w:r>
        <w:rPr>
          <w:u w:val="single"/>
        </w:rPr>
        <w:t>Microsoft Team Foundation Server (TFS)</w:t>
      </w:r>
      <w:r>
        <w:t xml:space="preserve"> – A Microsoft program that will be utilized as the CMDB for the CNMI P20W SLDS Project.</w:t>
      </w:r>
    </w:p>
    <w:p w14:paraId="000001B5" w14:textId="77777777" w:rsidR="00885393" w:rsidRDefault="00885393"/>
    <w:p w14:paraId="000001B6" w14:textId="77777777" w:rsidR="00885393" w:rsidRDefault="00970FA8">
      <w:r>
        <w:rPr>
          <w:u w:val="single"/>
        </w:rPr>
        <w:t>Work Item</w:t>
      </w:r>
      <w:r>
        <w:t xml:space="preserve"> – A documented requirement or change in TFS. Work item types include: Features, User Stories, Tasks, Test Cases, Bugs, and Issues.</w:t>
      </w:r>
    </w:p>
    <w:p w14:paraId="000001B7" w14:textId="77777777" w:rsidR="00885393" w:rsidRDefault="00885393">
      <w:pPr>
        <w:pStyle w:val="Heading2"/>
      </w:pPr>
      <w:bookmarkStart w:id="20" w:name="_heading=h.46r0co2" w:colFirst="0" w:colLast="0"/>
      <w:bookmarkEnd w:id="20"/>
    </w:p>
    <w:p w14:paraId="000001B8" w14:textId="77777777" w:rsidR="00885393" w:rsidRDefault="00970FA8">
      <w:pPr>
        <w:pStyle w:val="Heading2"/>
      </w:pPr>
      <w:bookmarkStart w:id="21" w:name="_Toc78174385"/>
      <w:r>
        <w:t>5.2 Roles and Responsibilities</w:t>
      </w:r>
      <w:bookmarkEnd w:id="21"/>
    </w:p>
    <w:p w14:paraId="000001B9" w14:textId="77777777" w:rsidR="00885393" w:rsidRDefault="00970FA8">
      <w:r>
        <w:t>This section identifies who owns responsibility for specific tasks and how they are communicated to all the project stakeholders.</w:t>
      </w:r>
    </w:p>
    <w:p w14:paraId="000001BA" w14:textId="77777777" w:rsidR="00885393" w:rsidRDefault="00970FA8">
      <w:pPr>
        <w:tabs>
          <w:tab w:val="left" w:pos="2160"/>
        </w:tabs>
      </w:pPr>
      <w:r>
        <w:tab/>
      </w:r>
    </w:p>
    <w:p w14:paraId="000001BB" w14:textId="77777777" w:rsidR="00885393" w:rsidRDefault="00970FA8">
      <w:pPr>
        <w:tabs>
          <w:tab w:val="left" w:pos="2160"/>
        </w:tabs>
      </w:pPr>
      <w:r>
        <w:rPr>
          <w:b/>
        </w:rPr>
        <w:t>DBDriven Project Manager – Peggy Feldmann</w:t>
      </w:r>
    </w:p>
    <w:p w14:paraId="000001BC" w14:textId="77777777" w:rsidR="00885393" w:rsidRDefault="00970FA8">
      <w:pPr>
        <w:tabs>
          <w:tab w:val="left" w:pos="2160"/>
        </w:tabs>
      </w:pPr>
      <w:r>
        <w:t>The DBDriven Project Manager may approve any change requests that will have no negative impact to project cost or schedule. The DBDriven Project Manager is required to notify the CNMI P20W SLDS Project Manager for any approved change requests. The DBDriven Project Manager requires formal submission of a change request through the CNMI PSS approved change request form.</w:t>
      </w:r>
    </w:p>
    <w:p w14:paraId="000001BD" w14:textId="77777777" w:rsidR="00885393" w:rsidRDefault="00885393">
      <w:pPr>
        <w:tabs>
          <w:tab w:val="left" w:pos="2160"/>
        </w:tabs>
      </w:pPr>
    </w:p>
    <w:p w14:paraId="000001BE" w14:textId="77777777" w:rsidR="00885393" w:rsidRDefault="00970FA8">
      <w:pPr>
        <w:tabs>
          <w:tab w:val="left" w:pos="2160"/>
        </w:tabs>
        <w:rPr>
          <w:b/>
        </w:rPr>
      </w:pPr>
      <w:r>
        <w:rPr>
          <w:b/>
        </w:rPr>
        <w:t>CNMI SLDS Project Manager – TBD</w:t>
      </w:r>
    </w:p>
    <w:p w14:paraId="000001BF" w14:textId="77777777" w:rsidR="00885393" w:rsidRDefault="00970FA8">
      <w:pPr>
        <w:tabs>
          <w:tab w:val="left" w:pos="2160"/>
        </w:tabs>
      </w:pPr>
      <w:r>
        <w:t>The CNMI P20W SLDS Project Manager may approve any change requests that will have no impact to project cost or schedule after consultation with CNMI Working Committee. The CNMI P20W SLDS Project Manager may also approve change requests as approved by CNMI Working Committee and/or the CNMI P20W SLDS Project Director. Any change requests approved by the CNMI P20W SLDS Project Manager require formal submission of a change request through the CNMI approved change request form.</w:t>
      </w:r>
    </w:p>
    <w:p w14:paraId="000001C0" w14:textId="77777777" w:rsidR="00885393" w:rsidRDefault="00885393">
      <w:pPr>
        <w:tabs>
          <w:tab w:val="left" w:pos="2160"/>
        </w:tabs>
      </w:pPr>
    </w:p>
    <w:p w14:paraId="000001C1" w14:textId="77777777" w:rsidR="00885393" w:rsidRDefault="00970FA8">
      <w:pPr>
        <w:tabs>
          <w:tab w:val="left" w:pos="2160"/>
        </w:tabs>
      </w:pPr>
      <w:r>
        <w:rPr>
          <w:b/>
        </w:rPr>
        <w:t>CNMI SLDS Project Director – Annette Pladevega</w:t>
      </w:r>
    </w:p>
    <w:p w14:paraId="000001C2" w14:textId="77777777" w:rsidR="00885393" w:rsidRDefault="00970FA8">
      <w:pPr>
        <w:tabs>
          <w:tab w:val="left" w:pos="2160"/>
        </w:tabs>
        <w:rPr>
          <w:highlight w:val="yellow"/>
        </w:rPr>
      </w:pPr>
      <w:r>
        <w:t>The CNMI Project Director is the signing authority on the change requests approved by the working committee. Any change requests signed by the CNMI SLDS Project Director require formal submission of a change request through the CNMI approved change request form and approved by the Working Committee.</w:t>
      </w:r>
    </w:p>
    <w:p w14:paraId="000001C3" w14:textId="77777777" w:rsidR="00885393" w:rsidRDefault="00885393">
      <w:pPr>
        <w:tabs>
          <w:tab w:val="left" w:pos="2160"/>
        </w:tabs>
      </w:pPr>
    </w:p>
    <w:p w14:paraId="000001C4" w14:textId="77777777" w:rsidR="00885393" w:rsidRDefault="00970FA8">
      <w:pPr>
        <w:tabs>
          <w:tab w:val="left" w:pos="2160"/>
        </w:tabs>
      </w:pPr>
      <w:r>
        <w:rPr>
          <w:b/>
        </w:rPr>
        <w:t>CNMI Working Committee</w:t>
      </w:r>
    </w:p>
    <w:p w14:paraId="000001C5" w14:textId="77777777" w:rsidR="00885393" w:rsidRDefault="00970FA8">
      <w:pPr>
        <w:tabs>
          <w:tab w:val="left" w:pos="2160"/>
        </w:tabs>
      </w:pPr>
      <w:r>
        <w:t>The CNMI Working Committee may approve any change requests that have any impact to project cost or schedule. Any change requests approved by the CNMI SLDS Working Committee require formal submission of a change request through the CNMI approved change request form.</w:t>
      </w:r>
    </w:p>
    <w:p w14:paraId="000001C6" w14:textId="77777777" w:rsidR="00885393" w:rsidRDefault="00885393">
      <w:pPr>
        <w:tabs>
          <w:tab w:val="left" w:pos="2160"/>
        </w:tabs>
      </w:pPr>
    </w:p>
    <w:p w14:paraId="000001C7" w14:textId="77777777" w:rsidR="00885393" w:rsidRDefault="00970FA8">
      <w:pPr>
        <w:pStyle w:val="Heading2"/>
      </w:pPr>
      <w:bookmarkStart w:id="22" w:name="_Toc78174386"/>
      <w:r>
        <w:lastRenderedPageBreak/>
        <w:t>5.3 Change Control Process</w:t>
      </w:r>
      <w:bookmarkEnd w:id="22"/>
      <w:r>
        <w:t xml:space="preserve"> </w:t>
      </w:r>
    </w:p>
    <w:p w14:paraId="000001C8" w14:textId="77777777" w:rsidR="00885393" w:rsidRDefault="00970FA8">
      <w:r>
        <w:t>Change Control is the process of systematically controlling and managing all steps of change. In order to effectively handle project CM, it is important to establish and use a process, which ensures only necessary changes are made. This is especially important during the development phase of the project life cycle. Additionally, like any change management efforts, change decisions must be made with an understanding of the impact of the change, including cost, schedule and performance.</w:t>
      </w:r>
    </w:p>
    <w:p w14:paraId="000001C9" w14:textId="77777777" w:rsidR="00885393" w:rsidRDefault="00885393"/>
    <w:p w14:paraId="000001CA" w14:textId="77777777" w:rsidR="00885393" w:rsidRDefault="00970FA8">
      <w:r>
        <w:t xml:space="preserve">The CNMI P20W SLDS will use a standardized change control process to ensure all CIs are handled in a consistent manner and all changes are fully vetted and communicated. </w:t>
      </w:r>
    </w:p>
    <w:p w14:paraId="000001CB" w14:textId="77777777" w:rsidR="00885393" w:rsidRDefault="00885393"/>
    <w:p w14:paraId="000001CC" w14:textId="77777777" w:rsidR="00885393" w:rsidRDefault="00970FA8">
      <w:r>
        <w:t>All CRs will be submitted by filling out Appendix A (Change Request Form) and submitting it to the DBDriven Project Manager. The DBDriven Project Manager will enter the CR into the CMDB in a “proposed” status. CRs will be classified as a Change Request, Bug or Issue. The CR will then be assigned to a developer for determining complexity, cost and schedule estimates.</w:t>
      </w:r>
    </w:p>
    <w:p w14:paraId="000001CD" w14:textId="77777777" w:rsidR="00885393" w:rsidRDefault="00885393"/>
    <w:p w14:paraId="000001CE" w14:textId="77777777" w:rsidR="00885393" w:rsidRDefault="00970FA8">
      <w:r>
        <w:t xml:space="preserve">Many times, a CR will have a relationship with one or more other CRs. The Developer, DBDriven Project Manager, and CNMI Project Manager will work together to ensure these relationships are fully understood and communicated. The Developer and DBDriven Project Manager will then be responsible for illustrating these relationships and co-dependencies in the CMDB to ensure a full understanding of each CR and how each relates to another. CRs with direct relationships may be packaged together. </w:t>
      </w:r>
    </w:p>
    <w:p w14:paraId="000001CF" w14:textId="77777777" w:rsidR="00885393" w:rsidRDefault="00885393"/>
    <w:p w14:paraId="000001D0" w14:textId="77777777" w:rsidR="00885393" w:rsidRDefault="00970FA8">
      <w:r>
        <w:t xml:space="preserve">Any changes must be captured in a CR and entered into the CMDB. The DBDriven and CNMI P20W SLDS Project Managers will review, analyze, and submit and seek for appropriate approval/denial based on the priority, impact, scope, time, and cost of the proposed change. If the change is approved, the CR will be changed to an “active” state, become a CI, and be assigned to the Development Team in the CMDB. Denied CRs may be “closed” or they may remain “proposed” and reevaluated with additional or new information. </w:t>
      </w:r>
    </w:p>
    <w:p w14:paraId="000001D1" w14:textId="77777777" w:rsidR="00885393" w:rsidRDefault="00885393"/>
    <w:p w14:paraId="000001D2" w14:textId="77777777" w:rsidR="00885393" w:rsidRDefault="00970FA8">
      <w:pPr>
        <w:spacing w:after="200" w:line="276" w:lineRule="auto"/>
        <w:rPr>
          <w:smallCaps/>
          <w:highlight w:val="yellow"/>
        </w:rPr>
      </w:pPr>
      <w:r>
        <w:t>The DBDriven Project Manager will maintain a master log of all change requests and the resolution of each request. All requests will be maintained in a Change Control Log that will be made available to the CNMI P20W SLDS Project Manager. A sample Change Control Log is included in Attachment B.</w:t>
      </w:r>
    </w:p>
    <w:p w14:paraId="000001D3" w14:textId="77777777" w:rsidR="00885393" w:rsidRDefault="00970FA8">
      <w:pPr>
        <w:pStyle w:val="Heading3"/>
      </w:pPr>
      <w:bookmarkStart w:id="23" w:name="_Toc78174387"/>
      <w:r>
        <w:t>5.3.1 Change Management Database (CMDB)</w:t>
      </w:r>
      <w:bookmarkEnd w:id="23"/>
    </w:p>
    <w:p w14:paraId="000001D4" w14:textId="77777777" w:rsidR="00885393" w:rsidRDefault="00970FA8">
      <w:r>
        <w:t xml:space="preserve">A Change Management Database (CMDB) will be used to store the CNMI SLDS change information. CMDB is a term, which originates from Information Technology Infrastructure Library (ITIL), which provides a framework for best practices in IT services management. The CMDB contains not only the change information for assets but also information about requirements, tasks, and the source code itself. </w:t>
      </w:r>
    </w:p>
    <w:p w14:paraId="000001D5" w14:textId="77777777" w:rsidR="00885393" w:rsidRDefault="00885393">
      <w:pPr>
        <w:rPr>
          <w:color w:val="008000"/>
        </w:rPr>
      </w:pPr>
    </w:p>
    <w:p w14:paraId="000001D6" w14:textId="77777777" w:rsidR="00885393" w:rsidRDefault="00970FA8">
      <w:r>
        <w:t xml:space="preserve">The CMDB will be the centralized repository for all change information for the CNMI P20W SLDS. The CMDB provides a common platform for the stakeholders and developers to edit, change, revise, and update CIs and CRs. </w:t>
      </w:r>
    </w:p>
    <w:p w14:paraId="000001D7" w14:textId="77777777" w:rsidR="00885393" w:rsidRDefault="00885393"/>
    <w:p w14:paraId="000001D8" w14:textId="77777777" w:rsidR="00885393" w:rsidRDefault="00970FA8">
      <w:r>
        <w:t xml:space="preserve">The CMDB will provide assurance that members of the Project Team are always working off of the latest version of software, data, and documentation. As CIs are changed and updated, the Developer and Project Coordinator will be responsible for updating the status of the CI. </w:t>
      </w:r>
    </w:p>
    <w:p w14:paraId="000001D9" w14:textId="77777777" w:rsidR="00885393" w:rsidRDefault="00885393"/>
    <w:p w14:paraId="000001DA" w14:textId="77777777" w:rsidR="00885393" w:rsidRDefault="00970FA8">
      <w:r>
        <w:t xml:space="preserve">Microsoft’s TFS will be used as the CMDB for the CNMI P20W SLDS. </w:t>
      </w:r>
    </w:p>
    <w:p w14:paraId="000001DB" w14:textId="77777777" w:rsidR="00885393" w:rsidRDefault="00885393"/>
    <w:p w14:paraId="000001DC" w14:textId="77777777" w:rsidR="00885393" w:rsidRDefault="00970FA8">
      <w:pPr>
        <w:pStyle w:val="Heading3"/>
      </w:pPr>
      <w:bookmarkStart w:id="24" w:name="_Toc78174388"/>
      <w:r>
        <w:t>5.3.2 Change Status Accounting</w:t>
      </w:r>
      <w:bookmarkEnd w:id="24"/>
      <w:r>
        <w:t xml:space="preserve"> </w:t>
      </w:r>
    </w:p>
    <w:p w14:paraId="000001DD" w14:textId="77777777" w:rsidR="00885393" w:rsidRDefault="00970FA8">
      <w:r>
        <w:t>Accounting for the status of the change involves the collection, processing, and reporting of the change data for all CIs and CRs at any given time. This also includes management stored change information held in the CMDB. This may include approved change documents, software, data, and their current version numbers; build reports; status of any submitted changes; or any discrepancies and status identified through change audits.</w:t>
      </w:r>
    </w:p>
    <w:p w14:paraId="000001DE" w14:textId="77777777" w:rsidR="00885393" w:rsidRDefault="00885393"/>
    <w:p w14:paraId="000001DF" w14:textId="77777777" w:rsidR="00885393" w:rsidRDefault="00970FA8">
      <w:r>
        <w:t>Prior to any new software releases, the Project Coordinator will work with the Developer to ensure all CRs have been documented, tested, and approved.</w:t>
      </w:r>
    </w:p>
    <w:p w14:paraId="000001E0" w14:textId="77777777" w:rsidR="00885393" w:rsidRDefault="00885393"/>
    <w:p w14:paraId="000001E1" w14:textId="77777777" w:rsidR="00885393" w:rsidRDefault="00970FA8">
      <w:pPr>
        <w:sectPr w:rsidR="00885393">
          <w:headerReference w:type="first" r:id="rId19"/>
          <w:footerReference w:type="first" r:id="rId20"/>
          <w:pgSz w:w="12240" w:h="15840"/>
          <w:pgMar w:top="1440" w:right="1440" w:bottom="1440" w:left="1440" w:header="720" w:footer="403" w:gutter="0"/>
          <w:cols w:space="720"/>
        </w:sectPr>
      </w:pPr>
      <w:r>
        <w:t xml:space="preserve">The Project Coordinator will submit CM monthly status reports to the CNMI P20W SLDS Project Manager. </w:t>
      </w:r>
    </w:p>
    <w:p w14:paraId="000001E2" w14:textId="77777777" w:rsidR="00885393" w:rsidRDefault="00970FA8">
      <w:pPr>
        <w:pStyle w:val="Heading1"/>
      </w:pPr>
      <w:bookmarkStart w:id="25" w:name="_Toc78174389"/>
      <w:r>
        <w:lastRenderedPageBreak/>
        <w:t>6.0 Communications Management Plan</w:t>
      </w:r>
      <w:bookmarkEnd w:id="25"/>
    </w:p>
    <w:p w14:paraId="000001E3" w14:textId="77777777" w:rsidR="00885393" w:rsidRDefault="00970FA8">
      <w:bookmarkStart w:id="26" w:name="_heading=h.tyjcwt" w:colFirst="0" w:colLast="0"/>
      <w:bookmarkEnd w:id="26"/>
      <w:r>
        <w:t>The Communications Management Plan establishes the communications framework for the CNMI P20W SLDS project. This plan will serve as a guide for handling communications with internal and external stakeholders throughout the project life cycle. This plan identifies and defines the roles and communications responsibilities of all project stakeholders, as well as timelines for project communications, internal communication updates, communication escalation procedures, and communications workflow/organizational chart.</w:t>
      </w:r>
    </w:p>
    <w:p w14:paraId="000001E4" w14:textId="77777777" w:rsidR="00885393" w:rsidRDefault="00885393"/>
    <w:p w14:paraId="000001E5" w14:textId="77777777" w:rsidR="00885393" w:rsidRDefault="00970FA8">
      <w:r>
        <w:t>Appendix C of this document includes a Project Status Report template and details regarding project updates and milestones. In addition, the project meeting guide details communications rules and provides an overview of how meetings will be conducted to ensure maximum productivity and efficiency.</w:t>
      </w:r>
    </w:p>
    <w:p w14:paraId="000001E6" w14:textId="77777777" w:rsidR="00885393" w:rsidRDefault="00885393"/>
    <w:p w14:paraId="000001E7" w14:textId="77777777" w:rsidR="00885393" w:rsidRDefault="00970FA8">
      <w:r>
        <w:t>This chapter also provides DBDriven’s plan for the generation, documentation, storage, transmission, and disposal of all project information. This document includes policies and procedures for the proper handling of all project-related information, internal and external communications, and project deliverables.</w:t>
      </w:r>
    </w:p>
    <w:p w14:paraId="000001E8" w14:textId="77777777" w:rsidR="00885393" w:rsidRDefault="00885393">
      <w:pPr>
        <w:pStyle w:val="Heading2"/>
      </w:pPr>
      <w:bookmarkStart w:id="27" w:name="_heading=h.3dy6vkm" w:colFirst="0" w:colLast="0"/>
      <w:bookmarkEnd w:id="27"/>
    </w:p>
    <w:p w14:paraId="000001E9" w14:textId="77777777" w:rsidR="00885393" w:rsidRDefault="00970FA8">
      <w:pPr>
        <w:pStyle w:val="Heading2"/>
      </w:pPr>
      <w:bookmarkStart w:id="28" w:name="_Toc78174390"/>
      <w:r>
        <w:t>6.1 Communications Management Approach</w:t>
      </w:r>
      <w:bookmarkEnd w:id="28"/>
    </w:p>
    <w:p w14:paraId="000001EA" w14:textId="77777777" w:rsidR="00885393" w:rsidRDefault="00970FA8">
      <w:r>
        <w:t>The DBDriven Project Manager will take a proactive role in ensuring effective communications on the CNMI P20W SLDS project, both with internal and external project stakeholders. The communications requirements for all relevant project communications are documented in the Communications Matrix section of this document. The Communications Matrix provides all CNMI P20W SLDS project stakeholders with a guide for all information necessary to communicate, parties responsible for various types of communications, timelines for communications, and the parties to whom communications are delivered.</w:t>
      </w:r>
    </w:p>
    <w:p w14:paraId="000001EB" w14:textId="77777777" w:rsidR="00885393" w:rsidRDefault="00885393"/>
    <w:p w14:paraId="000001EC" w14:textId="77777777" w:rsidR="00885393" w:rsidRDefault="00970FA8">
      <w:r>
        <w:t>Throughout the project, changes and updates to the Communications Management Plan may be required as a result of changes in:</w:t>
      </w:r>
    </w:p>
    <w:p w14:paraId="000001ED" w14:textId="77777777" w:rsidR="00885393" w:rsidRDefault="00885393"/>
    <w:p w14:paraId="000001EE" w14:textId="77777777" w:rsidR="00885393" w:rsidRDefault="00970FA8">
      <w:pPr>
        <w:numPr>
          <w:ilvl w:val="0"/>
          <w:numId w:val="34"/>
        </w:numPr>
        <w:pBdr>
          <w:top w:val="nil"/>
          <w:left w:val="nil"/>
          <w:bottom w:val="nil"/>
          <w:right w:val="nil"/>
          <w:between w:val="nil"/>
        </w:pBdr>
      </w:pPr>
      <w:r>
        <w:rPr>
          <w:color w:val="000000"/>
        </w:rPr>
        <w:t>Personnel</w:t>
      </w:r>
    </w:p>
    <w:p w14:paraId="000001EF" w14:textId="77777777" w:rsidR="00885393" w:rsidRDefault="00970FA8">
      <w:pPr>
        <w:numPr>
          <w:ilvl w:val="0"/>
          <w:numId w:val="34"/>
        </w:numPr>
        <w:pBdr>
          <w:top w:val="nil"/>
          <w:left w:val="nil"/>
          <w:bottom w:val="nil"/>
          <w:right w:val="nil"/>
          <w:between w:val="nil"/>
        </w:pBdr>
      </w:pPr>
      <w:r>
        <w:rPr>
          <w:color w:val="000000"/>
        </w:rPr>
        <w:t>Addition of internal/external stakeholders</w:t>
      </w:r>
    </w:p>
    <w:p w14:paraId="000001F0" w14:textId="77777777" w:rsidR="00885393" w:rsidRDefault="00970FA8">
      <w:pPr>
        <w:numPr>
          <w:ilvl w:val="0"/>
          <w:numId w:val="34"/>
        </w:numPr>
        <w:pBdr>
          <w:top w:val="nil"/>
          <w:left w:val="nil"/>
          <w:bottom w:val="nil"/>
          <w:right w:val="nil"/>
          <w:between w:val="nil"/>
        </w:pBdr>
      </w:pPr>
      <w:r>
        <w:rPr>
          <w:color w:val="000000"/>
        </w:rPr>
        <w:t>Project scope</w:t>
      </w:r>
    </w:p>
    <w:p w14:paraId="000001F1" w14:textId="77777777" w:rsidR="00885393" w:rsidRDefault="00970FA8">
      <w:pPr>
        <w:numPr>
          <w:ilvl w:val="0"/>
          <w:numId w:val="34"/>
        </w:numPr>
        <w:pBdr>
          <w:top w:val="nil"/>
          <w:left w:val="nil"/>
          <w:bottom w:val="nil"/>
          <w:right w:val="nil"/>
          <w:between w:val="nil"/>
        </w:pBdr>
      </w:pPr>
      <w:r>
        <w:rPr>
          <w:color w:val="000000"/>
        </w:rPr>
        <w:t>Budget</w:t>
      </w:r>
    </w:p>
    <w:p w14:paraId="000001F2" w14:textId="77777777" w:rsidR="00885393" w:rsidRDefault="00885393"/>
    <w:p w14:paraId="000001F3" w14:textId="77777777" w:rsidR="00885393" w:rsidRDefault="00970FA8">
      <w:r>
        <w:t>Updates may also be required as internal and external project stakeholders identify additional communications requirements and/or revisions to internal and external communications workflow.</w:t>
      </w:r>
    </w:p>
    <w:p w14:paraId="000001F4" w14:textId="77777777" w:rsidR="00885393" w:rsidRDefault="00885393"/>
    <w:p w14:paraId="000001F5" w14:textId="77777777" w:rsidR="00885393" w:rsidRDefault="00970FA8">
      <w:r>
        <w:t>The DBDriven Project Coordinator is responsible for managing all proposed and approved changes to the Communications Management Plan. All changes must be proposed and approved in writing and with expressed permission from the DBDriven Project Manager and the CNMI P20W SLDS Project Manager. Once changes to the Communications Management Plan are approved, the DBDriven Project Coordinator will update the plan, along with all supporting documentation, and distribute updates to the CNMI P20W SLDS Project Manager.</w:t>
      </w:r>
    </w:p>
    <w:p w14:paraId="000001F6" w14:textId="77777777" w:rsidR="00885393" w:rsidRDefault="00885393"/>
    <w:p w14:paraId="000001F7" w14:textId="77777777" w:rsidR="00885393" w:rsidRDefault="00970FA8">
      <w:r>
        <w:t>The DBDriven Project Coordinator is also responsible for updating the Communications Management Plan to reflect all changes and amended sections. Sections that include revisions or include addendums must be appropriately identified in the Communications Management Plan. The DBDriven Project Coordinator will maintain an appendix documenting all proposed and approved changes to the plan, including the date of the change and stakeholders involved in initiating and approving changes. This methodology is consistent with the project’s Change Management Plan and ensures all project stakeholders remain aware and informed of any changes to communications management of the CNMI SLDS project.</w:t>
      </w:r>
    </w:p>
    <w:p w14:paraId="000001F8" w14:textId="77777777" w:rsidR="00885393" w:rsidRDefault="00885393">
      <w:pPr>
        <w:pStyle w:val="Heading3"/>
      </w:pPr>
      <w:bookmarkStart w:id="29" w:name="_heading=h.1t3h5sf" w:colFirst="0" w:colLast="0"/>
      <w:bookmarkEnd w:id="29"/>
    </w:p>
    <w:p w14:paraId="000001F9" w14:textId="77777777" w:rsidR="00885393" w:rsidRDefault="00970FA8">
      <w:pPr>
        <w:pStyle w:val="Heading2"/>
      </w:pPr>
      <w:bookmarkStart w:id="30" w:name="_Toc78174391"/>
      <w:r>
        <w:t>6.2 Communications Management Restraints</w:t>
      </w:r>
      <w:bookmarkEnd w:id="30"/>
    </w:p>
    <w:p w14:paraId="000001FA" w14:textId="77777777" w:rsidR="00885393" w:rsidRDefault="00970FA8">
      <w:r>
        <w:t>All CNMI P20W SLDS project communication activities will occur within the project’s approved budget, schedule, and resource allocations. The DBDriven Project Coordinator is responsible for ensuring that communication activities are performed by the Project Team. Communication activities will occur in accordance with the frequencies detailed in the Communication Matrix in order to ensure the project adheres to schedule constraints. Because deviations from stipulated timelines may result in excessive costs and/or schedule delay, all deviations from timelines defined in the project plan must be approved by the CNMI P20W SLDS Project Manager.</w:t>
      </w:r>
    </w:p>
    <w:p w14:paraId="000001FB" w14:textId="77777777" w:rsidR="00885393" w:rsidRDefault="00885393"/>
    <w:p w14:paraId="000001FC" w14:textId="77777777" w:rsidR="00885393" w:rsidRDefault="00970FA8">
      <w:pPr>
        <w:pStyle w:val="Heading2"/>
      </w:pPr>
      <w:bookmarkStart w:id="31" w:name="_Toc78174392"/>
      <w:r>
        <w:t>6.3 Stakeholder Communication Requirements</w:t>
      </w:r>
      <w:bookmarkEnd w:id="31"/>
    </w:p>
    <w:p w14:paraId="000001FD" w14:textId="77777777" w:rsidR="00885393" w:rsidRDefault="00970FA8">
      <w:r>
        <w:t xml:space="preserve">The DBDriven Project Manager and Project Coordinator will communicate directly with the CNMI P20W SLDS Project Manager. The CNMI P20W SLDS Project Manager will serve as the primary point-person for all communications between the Project Team and project stakeholders. Standard project communications will occur in accordance with the Communication Matrix (see </w:t>
      </w:r>
      <w:hyperlink w:anchor="_heading=h.26in1rg">
        <w:r>
          <w:t>Section 6.7</w:t>
        </w:r>
      </w:hyperlink>
      <w:r>
        <w:t xml:space="preserve"> of this document.) If directed by the CNMI P20W SLDS Project Manager, the DBDriven Project Coordinator will communicate directly with stakeholders on an as-needed basis.</w:t>
      </w:r>
    </w:p>
    <w:p w14:paraId="000001FE" w14:textId="77777777" w:rsidR="00885393" w:rsidRDefault="00885393"/>
    <w:p w14:paraId="000001FF" w14:textId="77777777" w:rsidR="00885393" w:rsidRDefault="00970FA8">
      <w:r>
        <w:t>The DBDriven Project Coordinator will provide information to the CNMI P20W SLDS Project Manager on a regular basis, as identified in the Communication Matrix, including regular updates on progress and accomplishments. These updates will keep the program office informed on matters related to:</w:t>
      </w:r>
    </w:p>
    <w:p w14:paraId="00000200" w14:textId="77777777" w:rsidR="00885393" w:rsidRDefault="00885393"/>
    <w:p w14:paraId="00000201" w14:textId="77777777" w:rsidR="00885393" w:rsidRDefault="00970FA8">
      <w:pPr>
        <w:numPr>
          <w:ilvl w:val="0"/>
          <w:numId w:val="39"/>
        </w:numPr>
        <w:pBdr>
          <w:top w:val="nil"/>
          <w:left w:val="nil"/>
          <w:bottom w:val="nil"/>
          <w:right w:val="nil"/>
          <w:between w:val="nil"/>
        </w:pBdr>
        <w:rPr>
          <w:color w:val="000000"/>
        </w:rPr>
      </w:pPr>
      <w:r>
        <w:rPr>
          <w:color w:val="000000"/>
        </w:rPr>
        <w:t>Project Schedule</w:t>
      </w:r>
    </w:p>
    <w:p w14:paraId="00000202" w14:textId="77777777" w:rsidR="00885393" w:rsidRDefault="00970FA8">
      <w:pPr>
        <w:numPr>
          <w:ilvl w:val="0"/>
          <w:numId w:val="39"/>
        </w:numPr>
        <w:pBdr>
          <w:top w:val="nil"/>
          <w:left w:val="nil"/>
          <w:bottom w:val="nil"/>
          <w:right w:val="nil"/>
          <w:between w:val="nil"/>
        </w:pBdr>
        <w:rPr>
          <w:color w:val="000000"/>
        </w:rPr>
      </w:pPr>
      <w:r>
        <w:rPr>
          <w:color w:val="000000"/>
        </w:rPr>
        <w:t>Project Scope</w:t>
      </w:r>
    </w:p>
    <w:p w14:paraId="00000203" w14:textId="77777777" w:rsidR="00885393" w:rsidRDefault="00970FA8">
      <w:pPr>
        <w:numPr>
          <w:ilvl w:val="0"/>
          <w:numId w:val="39"/>
        </w:numPr>
        <w:pBdr>
          <w:top w:val="nil"/>
          <w:left w:val="nil"/>
          <w:bottom w:val="nil"/>
          <w:right w:val="nil"/>
          <w:between w:val="nil"/>
        </w:pBdr>
        <w:rPr>
          <w:color w:val="000000"/>
        </w:rPr>
      </w:pPr>
      <w:r>
        <w:rPr>
          <w:color w:val="000000"/>
        </w:rPr>
        <w:t>Updated Issues and Risk Log</w:t>
      </w:r>
    </w:p>
    <w:p w14:paraId="00000204" w14:textId="77777777" w:rsidR="00885393" w:rsidRDefault="00970FA8">
      <w:pPr>
        <w:numPr>
          <w:ilvl w:val="0"/>
          <w:numId w:val="39"/>
        </w:numPr>
        <w:pBdr>
          <w:top w:val="nil"/>
          <w:left w:val="nil"/>
          <w:bottom w:val="nil"/>
          <w:right w:val="nil"/>
          <w:between w:val="nil"/>
        </w:pBdr>
        <w:rPr>
          <w:color w:val="000000"/>
        </w:rPr>
      </w:pPr>
      <w:r>
        <w:rPr>
          <w:color w:val="000000"/>
        </w:rPr>
        <w:t>Project Personnel changes</w:t>
      </w:r>
    </w:p>
    <w:p w14:paraId="00000205" w14:textId="77777777" w:rsidR="00885393" w:rsidRDefault="00970FA8">
      <w:pPr>
        <w:numPr>
          <w:ilvl w:val="0"/>
          <w:numId w:val="39"/>
        </w:numPr>
        <w:pBdr>
          <w:top w:val="nil"/>
          <w:left w:val="nil"/>
          <w:bottom w:val="nil"/>
          <w:right w:val="nil"/>
          <w:between w:val="nil"/>
        </w:pBdr>
        <w:rPr>
          <w:color w:val="000000"/>
        </w:rPr>
      </w:pPr>
      <w:r>
        <w:rPr>
          <w:color w:val="000000"/>
        </w:rPr>
        <w:t>Resource Timeline changes</w:t>
      </w:r>
    </w:p>
    <w:p w14:paraId="00000206" w14:textId="77777777" w:rsidR="00885393" w:rsidRDefault="00970FA8">
      <w:pPr>
        <w:numPr>
          <w:ilvl w:val="0"/>
          <w:numId w:val="39"/>
        </w:numPr>
        <w:pBdr>
          <w:top w:val="nil"/>
          <w:left w:val="nil"/>
          <w:bottom w:val="nil"/>
          <w:right w:val="nil"/>
          <w:between w:val="nil"/>
        </w:pBdr>
        <w:rPr>
          <w:color w:val="000000"/>
        </w:rPr>
      </w:pPr>
      <w:r>
        <w:rPr>
          <w:color w:val="000000"/>
        </w:rPr>
        <w:t>Achievements</w:t>
      </w:r>
    </w:p>
    <w:p w14:paraId="00000207" w14:textId="77777777" w:rsidR="00885393" w:rsidRDefault="00970FA8">
      <w:pPr>
        <w:numPr>
          <w:ilvl w:val="0"/>
          <w:numId w:val="39"/>
        </w:numPr>
        <w:pBdr>
          <w:top w:val="nil"/>
          <w:left w:val="nil"/>
          <w:bottom w:val="nil"/>
          <w:right w:val="nil"/>
          <w:between w:val="nil"/>
        </w:pBdr>
        <w:rPr>
          <w:color w:val="000000"/>
        </w:rPr>
      </w:pPr>
      <w:r>
        <w:rPr>
          <w:color w:val="000000"/>
        </w:rPr>
        <w:t>Budget</w:t>
      </w:r>
    </w:p>
    <w:p w14:paraId="00000208" w14:textId="77777777" w:rsidR="00885393" w:rsidRDefault="00885393"/>
    <w:p w14:paraId="00000209" w14:textId="77777777" w:rsidR="00885393" w:rsidRDefault="00970FA8">
      <w:r>
        <w:t>The CNMI P20W SLDS Project Manager will distribute project updates to all necessary stakeholders.</w:t>
      </w:r>
    </w:p>
    <w:p w14:paraId="0000020A" w14:textId="77777777" w:rsidR="00885393" w:rsidRDefault="00885393">
      <w:pPr>
        <w:pStyle w:val="Heading2"/>
      </w:pPr>
      <w:bookmarkStart w:id="32" w:name="_heading=h.2s8eyo1" w:colFirst="0" w:colLast="0"/>
      <w:bookmarkEnd w:id="32"/>
    </w:p>
    <w:p w14:paraId="0000020B" w14:textId="77777777" w:rsidR="00885393" w:rsidRDefault="00970FA8">
      <w:pPr>
        <w:pStyle w:val="Heading2"/>
      </w:pPr>
      <w:bookmarkStart w:id="33" w:name="_Toc78174393"/>
      <w:r>
        <w:t>6.4 Roles</w:t>
      </w:r>
      <w:bookmarkEnd w:id="33"/>
    </w:p>
    <w:p w14:paraId="0000020C" w14:textId="77777777" w:rsidR="00885393" w:rsidRDefault="00970FA8">
      <w:pPr>
        <w:rPr>
          <w:b/>
        </w:rPr>
      </w:pPr>
      <w:r>
        <w:rPr>
          <w:b/>
        </w:rPr>
        <w:t>Customer</w:t>
      </w:r>
    </w:p>
    <w:p w14:paraId="0000020D" w14:textId="77777777" w:rsidR="00885393" w:rsidRDefault="00970FA8">
      <w:r>
        <w:t>The customer for this project is the Commonwealth of the Northern Mariana Islands.</w:t>
      </w:r>
    </w:p>
    <w:p w14:paraId="0000020E" w14:textId="77777777" w:rsidR="00885393" w:rsidRDefault="00885393">
      <w:pPr>
        <w:rPr>
          <w:b/>
        </w:rPr>
      </w:pPr>
    </w:p>
    <w:p w14:paraId="0000020F" w14:textId="77777777" w:rsidR="00885393" w:rsidRDefault="00970FA8">
      <w:pPr>
        <w:rPr>
          <w:b/>
          <w:highlight w:val="yellow"/>
        </w:rPr>
      </w:pPr>
      <w:r>
        <w:rPr>
          <w:b/>
        </w:rPr>
        <w:t>Project Sponsor – Rizalina Liwag (Mr. Tim Thornburg – Federal Programs Officer)</w:t>
      </w:r>
    </w:p>
    <w:p w14:paraId="00000210" w14:textId="77777777" w:rsidR="00885393" w:rsidRDefault="00970FA8">
      <w:r>
        <w:t>The Project Sponsor is the champion of the project and has authorized the project. The Project Sponsor is responsible for the funding of the project and is ultimately responsible for its success. Since the Project Sponsor is at the executive level, communications will be presented in a summary format unless the Project Sponsor requests otherwise.</w:t>
      </w:r>
    </w:p>
    <w:p w14:paraId="00000211" w14:textId="77777777" w:rsidR="00885393" w:rsidRDefault="00885393"/>
    <w:p w14:paraId="00000212" w14:textId="77777777" w:rsidR="00885393" w:rsidRDefault="00970FA8">
      <w:pPr>
        <w:rPr>
          <w:b/>
          <w:highlight w:val="yellow"/>
        </w:rPr>
      </w:pPr>
      <w:r>
        <w:rPr>
          <w:b/>
        </w:rPr>
        <w:t>Project Director – Annette Pladevega</w:t>
      </w:r>
    </w:p>
    <w:p w14:paraId="00000213" w14:textId="77777777" w:rsidR="00885393" w:rsidRDefault="00970FA8">
      <w:r>
        <w:t>The Project Director is responsible for the successful implementation of the project. This person is responsible for ensuring the project is executed in accordance with the SLDS Grant, to include time and fiscal constraints.</w:t>
      </w:r>
    </w:p>
    <w:p w14:paraId="00000214" w14:textId="77777777" w:rsidR="00885393" w:rsidRDefault="00885393"/>
    <w:p w14:paraId="00000215" w14:textId="77777777" w:rsidR="00885393" w:rsidRDefault="00970FA8">
      <w:pPr>
        <w:rPr>
          <w:b/>
          <w:highlight w:val="yellow"/>
        </w:rPr>
      </w:pPr>
      <w:r>
        <w:rPr>
          <w:b/>
        </w:rPr>
        <w:t>CNMI P20W SLDS Project Manager – To Be Determined</w:t>
      </w:r>
    </w:p>
    <w:p w14:paraId="00000216" w14:textId="77777777" w:rsidR="00885393" w:rsidRDefault="00970FA8">
      <w:r>
        <w:t>The CNMI SLDS Project Manager oversees the project at the project level and oversees resource management for the Project Team. The CNMI SLDS Project Manager is responsible for overall project costs and reports to the Project Sponsor. The CNMI SLDS Project Manager will collect biweekly status reports from the DBDriven Project Manager and will distribute/communicate them to all relevant CNMI SLDS stakeholders.</w:t>
      </w:r>
    </w:p>
    <w:p w14:paraId="00000217" w14:textId="77777777" w:rsidR="00885393" w:rsidRDefault="00885393"/>
    <w:p w14:paraId="00000218" w14:textId="77777777" w:rsidR="00885393" w:rsidRDefault="00970FA8">
      <w:pPr>
        <w:rPr>
          <w:b/>
        </w:rPr>
      </w:pPr>
      <w:r>
        <w:rPr>
          <w:b/>
        </w:rPr>
        <w:t>DBDriven Project Manager – Peggy Feldmann</w:t>
      </w:r>
    </w:p>
    <w:p w14:paraId="00000219" w14:textId="77777777" w:rsidR="00885393" w:rsidRDefault="00970FA8">
      <w:r>
        <w:t>The DBDriven Project Manager has overall responsibility for operational execution of the CNMI P20W SLDS project for DBDriven. The DBDriven Project Manager provides project guidance,and monitors and reports on the project’s metrics as defined in the Project Management Plan.</w:t>
      </w:r>
    </w:p>
    <w:p w14:paraId="0000021A" w14:textId="77777777" w:rsidR="00885393" w:rsidRDefault="00885393"/>
    <w:p w14:paraId="0000021B" w14:textId="77777777" w:rsidR="00885393" w:rsidRDefault="00970FA8">
      <w:pPr>
        <w:rPr>
          <w:b/>
        </w:rPr>
      </w:pPr>
      <w:r>
        <w:rPr>
          <w:b/>
        </w:rPr>
        <w:t>DBDriven Project Coordinator - Craig Moebus</w:t>
      </w:r>
    </w:p>
    <w:p w14:paraId="0000021C" w14:textId="77777777" w:rsidR="00885393" w:rsidRDefault="00970FA8">
      <w:r>
        <w:t>The DBDriven Project Coordinator is the primary communicator for the project, manages day to day resources and distributes project information according to the Communications Management Plan.</w:t>
      </w:r>
    </w:p>
    <w:p w14:paraId="0000021D" w14:textId="77777777" w:rsidR="00885393" w:rsidRDefault="00885393"/>
    <w:p w14:paraId="0000021E" w14:textId="77777777" w:rsidR="00885393" w:rsidRDefault="00885393"/>
    <w:p w14:paraId="0000021F" w14:textId="77777777" w:rsidR="00885393" w:rsidRDefault="00970FA8">
      <w:r>
        <w:rPr>
          <w:b/>
        </w:rPr>
        <w:t>Working Committee – Undefined at time of document submission</w:t>
      </w:r>
    </w:p>
    <w:p w14:paraId="00000220" w14:textId="77777777" w:rsidR="00885393" w:rsidRDefault="00970FA8">
      <w:r>
        <w:lastRenderedPageBreak/>
        <w:t>The Working Committee consists of three appointed representatives as a sub-committee to the PSS Data Governance Committee. The Working Committee is responsible for oversight of stakeholder concerns. The Working Committee is also responsible for convening on project issues and delivering key decision points to the CNMI SLDS Project Manager.</w:t>
      </w:r>
    </w:p>
    <w:p w14:paraId="00000221" w14:textId="77777777" w:rsidR="00885393" w:rsidRDefault="00885393"/>
    <w:p w14:paraId="00000222" w14:textId="77777777" w:rsidR="00885393" w:rsidRDefault="00970FA8">
      <w:pPr>
        <w:rPr>
          <w:b/>
        </w:rPr>
      </w:pPr>
      <w:r>
        <w:rPr>
          <w:b/>
        </w:rPr>
        <w:t>Key Stakeholders</w:t>
      </w:r>
    </w:p>
    <w:p w14:paraId="00000223" w14:textId="77777777" w:rsidR="00885393" w:rsidRDefault="00970FA8">
      <w:r>
        <w:t>Stakeholders include all individuals and organizations impacted by the CNMI P20W SLDS project. DBDriven defines Key Stakeholders as a subset of the overall stakeholder group. Key Stakeholders include those with which the CNMI P20W SLDS Project Manager will provide project updates. Key Stakeholders include executive management with an expressed interest in the project and key users identified for participation in the project.</w:t>
      </w:r>
    </w:p>
    <w:p w14:paraId="00000224" w14:textId="77777777" w:rsidR="00885393" w:rsidRDefault="00885393"/>
    <w:p w14:paraId="00000225" w14:textId="77777777" w:rsidR="00885393" w:rsidRDefault="00970FA8">
      <w:pPr>
        <w:rPr>
          <w:b/>
        </w:rPr>
      </w:pPr>
      <w:r>
        <w:rPr>
          <w:b/>
        </w:rPr>
        <w:t>Project Team</w:t>
      </w:r>
    </w:p>
    <w:p w14:paraId="00000226" w14:textId="77777777" w:rsidR="00885393" w:rsidRDefault="00970FA8">
      <w:r>
        <w:t>The Project Team is composed of all persons who have a role performing work on the project. The Project Team will have a clear understanding of the work to be completed and the framework in which the project is to be executed. Because the Project Team is responsible for completing the work for the project, the Project Team plays a key role in creating the Project Plan, including defining its schedule and work packages. The Project Team requires detailed communications achieved through daily interactions with the Project Manager and other team members, along with weekly team meetings.</w:t>
      </w:r>
    </w:p>
    <w:p w14:paraId="00000227" w14:textId="77777777" w:rsidR="00885393" w:rsidRDefault="00885393"/>
    <w:p w14:paraId="00000228" w14:textId="77777777" w:rsidR="00885393" w:rsidRDefault="00970FA8">
      <w:pPr>
        <w:pStyle w:val="Heading2"/>
      </w:pPr>
      <w:bookmarkStart w:id="34" w:name="_Toc78174394"/>
      <w:r>
        <w:t>6.5 Project Team Directory</w:t>
      </w:r>
      <w:bookmarkEnd w:id="34"/>
    </w:p>
    <w:p w14:paraId="00000229" w14:textId="77777777" w:rsidR="00885393" w:rsidRDefault="00970FA8">
      <w:r>
        <w:t>The following table presents contact information for all persons identified in the communications project plan. The email addresses and phone numbers in this table will be used to communicate with these team members.</w:t>
      </w:r>
    </w:p>
    <w:p w14:paraId="0000022A" w14:textId="77777777" w:rsidR="00885393" w:rsidRDefault="00885393"/>
    <w:p w14:paraId="0000022B" w14:textId="77777777" w:rsidR="00885393" w:rsidRDefault="00885393"/>
    <w:tbl>
      <w:tblPr>
        <w:tblStyle w:val="a2"/>
        <w:tblW w:w="9765" w:type="dxa"/>
        <w:tblBorders>
          <w:top w:val="single" w:sz="8" w:space="0" w:color="3093EF"/>
          <w:left w:val="single" w:sz="8" w:space="0" w:color="3093EF"/>
          <w:bottom w:val="single" w:sz="8" w:space="0" w:color="3093EF"/>
          <w:right w:val="single" w:sz="8" w:space="0" w:color="3093EF"/>
          <w:insideH w:val="single" w:sz="8" w:space="0" w:color="3093EF"/>
          <w:insideV w:val="single" w:sz="4" w:space="0" w:color="000000"/>
        </w:tblBorders>
        <w:tblLayout w:type="fixed"/>
        <w:tblLook w:val="04A0" w:firstRow="1" w:lastRow="0" w:firstColumn="1" w:lastColumn="0" w:noHBand="0" w:noVBand="1"/>
      </w:tblPr>
      <w:tblGrid>
        <w:gridCol w:w="2040"/>
        <w:gridCol w:w="1485"/>
        <w:gridCol w:w="1575"/>
        <w:gridCol w:w="1635"/>
        <w:gridCol w:w="3030"/>
      </w:tblGrid>
      <w:tr w:rsidR="00885393" w14:paraId="067A7666" w14:textId="77777777" w:rsidTr="00885393">
        <w:trPr>
          <w:cnfStyle w:val="100000000000" w:firstRow="1" w:lastRow="0" w:firstColumn="0" w:lastColumn="0" w:oddVBand="0" w:evenVBand="0" w:oddHBand="0"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2040" w:type="dxa"/>
          </w:tcPr>
          <w:p w14:paraId="0000022C" w14:textId="77777777" w:rsidR="00885393" w:rsidRDefault="00970FA8">
            <w:pPr>
              <w:rPr>
                <w:sz w:val="24"/>
                <w:szCs w:val="24"/>
              </w:rPr>
            </w:pPr>
            <w:r>
              <w:rPr>
                <w:sz w:val="24"/>
                <w:szCs w:val="24"/>
              </w:rPr>
              <w:t>Role</w:t>
            </w:r>
          </w:p>
        </w:tc>
        <w:tc>
          <w:tcPr>
            <w:tcW w:w="1485" w:type="dxa"/>
          </w:tcPr>
          <w:p w14:paraId="0000022D" w14:textId="77777777" w:rsidR="00885393" w:rsidRDefault="00970FA8">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Name</w:t>
            </w:r>
          </w:p>
        </w:tc>
        <w:tc>
          <w:tcPr>
            <w:tcW w:w="1575" w:type="dxa"/>
          </w:tcPr>
          <w:p w14:paraId="0000022E" w14:textId="77777777" w:rsidR="00885393" w:rsidRDefault="00970FA8">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Title</w:t>
            </w:r>
          </w:p>
        </w:tc>
        <w:tc>
          <w:tcPr>
            <w:tcW w:w="1635" w:type="dxa"/>
          </w:tcPr>
          <w:p w14:paraId="0000022F" w14:textId="77777777" w:rsidR="00885393" w:rsidRDefault="00970FA8">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Organization/ Department</w:t>
            </w:r>
          </w:p>
        </w:tc>
        <w:tc>
          <w:tcPr>
            <w:tcW w:w="3030" w:type="dxa"/>
          </w:tcPr>
          <w:p w14:paraId="00000230" w14:textId="77777777" w:rsidR="00885393" w:rsidRDefault="00970FA8">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Email</w:t>
            </w:r>
          </w:p>
        </w:tc>
      </w:tr>
      <w:tr w:rsidR="00885393" w14:paraId="231CD8BC" w14:textId="77777777" w:rsidTr="00885393">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2040" w:type="dxa"/>
          </w:tcPr>
          <w:p w14:paraId="00000231" w14:textId="77777777" w:rsidR="00885393" w:rsidRDefault="00970FA8">
            <w:pPr>
              <w:rPr>
                <w:sz w:val="18"/>
                <w:szCs w:val="18"/>
              </w:rPr>
            </w:pPr>
            <w:r>
              <w:rPr>
                <w:sz w:val="18"/>
                <w:szCs w:val="18"/>
              </w:rPr>
              <w:t>Project Manager/ Quality Control</w:t>
            </w:r>
          </w:p>
        </w:tc>
        <w:tc>
          <w:tcPr>
            <w:tcW w:w="1485" w:type="dxa"/>
          </w:tcPr>
          <w:p w14:paraId="00000232" w14:textId="77777777" w:rsidR="00885393" w:rsidRDefault="00970FA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Peggy Feldmann</w:t>
            </w:r>
          </w:p>
        </w:tc>
        <w:tc>
          <w:tcPr>
            <w:tcW w:w="1575" w:type="dxa"/>
          </w:tcPr>
          <w:p w14:paraId="00000233" w14:textId="77777777" w:rsidR="00885393" w:rsidRDefault="00970FA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Program Manager</w:t>
            </w:r>
          </w:p>
        </w:tc>
        <w:tc>
          <w:tcPr>
            <w:tcW w:w="1635" w:type="dxa"/>
          </w:tcPr>
          <w:p w14:paraId="00000234" w14:textId="77777777" w:rsidR="00885393" w:rsidRDefault="00970FA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DBDriven</w:t>
            </w:r>
          </w:p>
        </w:tc>
        <w:tc>
          <w:tcPr>
            <w:tcW w:w="3030" w:type="dxa"/>
          </w:tcPr>
          <w:p w14:paraId="00000235" w14:textId="77777777" w:rsidR="00885393" w:rsidRDefault="00970FA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peggy@dbriven.net</w:t>
            </w:r>
          </w:p>
        </w:tc>
      </w:tr>
      <w:tr w:rsidR="00885393" w14:paraId="24B3682F" w14:textId="77777777" w:rsidTr="00885393">
        <w:trPr>
          <w:cnfStyle w:val="000000010000" w:firstRow="0" w:lastRow="0" w:firstColumn="0" w:lastColumn="0" w:oddVBand="0" w:evenVBand="0" w:oddHBand="0" w:evenHBand="1"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2040" w:type="dxa"/>
          </w:tcPr>
          <w:p w14:paraId="00000236" w14:textId="77777777" w:rsidR="00885393" w:rsidRDefault="00970FA8">
            <w:pPr>
              <w:rPr>
                <w:sz w:val="18"/>
                <w:szCs w:val="18"/>
              </w:rPr>
            </w:pPr>
            <w:r>
              <w:rPr>
                <w:sz w:val="18"/>
                <w:szCs w:val="18"/>
              </w:rPr>
              <w:t>Project Coordinator /</w:t>
            </w:r>
          </w:p>
          <w:p w14:paraId="00000237" w14:textId="77777777" w:rsidR="00885393" w:rsidRDefault="00970FA8">
            <w:pPr>
              <w:rPr>
                <w:sz w:val="18"/>
                <w:szCs w:val="18"/>
              </w:rPr>
            </w:pPr>
            <w:r>
              <w:rPr>
                <w:sz w:val="18"/>
                <w:szCs w:val="18"/>
              </w:rPr>
              <w:t>Test Lead</w:t>
            </w:r>
          </w:p>
        </w:tc>
        <w:tc>
          <w:tcPr>
            <w:tcW w:w="1485" w:type="dxa"/>
          </w:tcPr>
          <w:p w14:paraId="00000238" w14:textId="77777777" w:rsidR="00885393" w:rsidRDefault="00970FA8">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Craig</w:t>
            </w:r>
          </w:p>
          <w:p w14:paraId="00000239" w14:textId="77777777" w:rsidR="00885393" w:rsidRDefault="00970FA8">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Moebus</w:t>
            </w:r>
          </w:p>
        </w:tc>
        <w:tc>
          <w:tcPr>
            <w:tcW w:w="1575" w:type="dxa"/>
          </w:tcPr>
          <w:p w14:paraId="0000023A" w14:textId="77777777" w:rsidR="00885393" w:rsidRDefault="00970FA8">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Project</w:t>
            </w:r>
          </w:p>
          <w:p w14:paraId="0000023B" w14:textId="77777777" w:rsidR="00885393" w:rsidRDefault="00970FA8">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Manager</w:t>
            </w:r>
          </w:p>
        </w:tc>
        <w:tc>
          <w:tcPr>
            <w:tcW w:w="1635" w:type="dxa"/>
          </w:tcPr>
          <w:p w14:paraId="0000023C" w14:textId="77777777" w:rsidR="00885393" w:rsidRDefault="00970FA8">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DBDriven</w:t>
            </w:r>
          </w:p>
        </w:tc>
        <w:tc>
          <w:tcPr>
            <w:tcW w:w="3030" w:type="dxa"/>
          </w:tcPr>
          <w:p w14:paraId="0000023D" w14:textId="77777777" w:rsidR="00885393" w:rsidRDefault="00970FA8">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craig.moebus@dbdriven.net</w:t>
            </w:r>
          </w:p>
        </w:tc>
      </w:tr>
      <w:tr w:rsidR="00885393" w14:paraId="11B09C48" w14:textId="77777777" w:rsidTr="00885393">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040" w:type="dxa"/>
          </w:tcPr>
          <w:p w14:paraId="0000023E" w14:textId="77777777" w:rsidR="00885393" w:rsidRDefault="00970FA8">
            <w:pPr>
              <w:rPr>
                <w:sz w:val="18"/>
                <w:szCs w:val="18"/>
              </w:rPr>
            </w:pPr>
            <w:r>
              <w:rPr>
                <w:sz w:val="18"/>
                <w:szCs w:val="18"/>
              </w:rPr>
              <w:t>Software Lead / Integration Lead /  System Architect Lead</w:t>
            </w:r>
          </w:p>
        </w:tc>
        <w:tc>
          <w:tcPr>
            <w:tcW w:w="1485" w:type="dxa"/>
          </w:tcPr>
          <w:p w14:paraId="0000023F" w14:textId="77777777" w:rsidR="00885393" w:rsidRDefault="00970FA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John Bailey</w:t>
            </w:r>
          </w:p>
        </w:tc>
        <w:tc>
          <w:tcPr>
            <w:tcW w:w="1575" w:type="dxa"/>
          </w:tcPr>
          <w:p w14:paraId="00000240" w14:textId="77777777" w:rsidR="00885393" w:rsidRDefault="00970FA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Software Development</w:t>
            </w:r>
          </w:p>
        </w:tc>
        <w:tc>
          <w:tcPr>
            <w:tcW w:w="1635" w:type="dxa"/>
          </w:tcPr>
          <w:p w14:paraId="00000241" w14:textId="77777777" w:rsidR="00885393" w:rsidRDefault="00970FA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DBDriven</w:t>
            </w:r>
          </w:p>
        </w:tc>
        <w:tc>
          <w:tcPr>
            <w:tcW w:w="3030" w:type="dxa"/>
          </w:tcPr>
          <w:p w14:paraId="00000242" w14:textId="77777777" w:rsidR="00885393" w:rsidRDefault="00970FA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john@dbdriven.solutions</w:t>
            </w:r>
          </w:p>
        </w:tc>
      </w:tr>
      <w:tr w:rsidR="00885393" w14:paraId="3F683B64" w14:textId="77777777" w:rsidTr="00885393">
        <w:trPr>
          <w:cnfStyle w:val="000000010000" w:firstRow="0" w:lastRow="0" w:firstColumn="0" w:lastColumn="0" w:oddVBand="0" w:evenVBand="0" w:oddHBand="0" w:evenHBand="1"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2040" w:type="dxa"/>
          </w:tcPr>
          <w:p w14:paraId="00000243" w14:textId="77777777" w:rsidR="00885393" w:rsidRDefault="00970FA8">
            <w:pPr>
              <w:rPr>
                <w:sz w:val="18"/>
                <w:szCs w:val="18"/>
              </w:rPr>
            </w:pPr>
            <w:r>
              <w:rPr>
                <w:sz w:val="18"/>
                <w:szCs w:val="18"/>
              </w:rPr>
              <w:t>BSA Lead / Test</w:t>
            </w:r>
          </w:p>
        </w:tc>
        <w:tc>
          <w:tcPr>
            <w:tcW w:w="1485" w:type="dxa"/>
          </w:tcPr>
          <w:p w14:paraId="00000244" w14:textId="77777777" w:rsidR="00885393" w:rsidRDefault="00970FA8">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Lauren McClure</w:t>
            </w:r>
          </w:p>
        </w:tc>
        <w:tc>
          <w:tcPr>
            <w:tcW w:w="1575" w:type="dxa"/>
          </w:tcPr>
          <w:p w14:paraId="00000245" w14:textId="77777777" w:rsidR="00885393" w:rsidRDefault="00970FA8">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BSA</w:t>
            </w:r>
          </w:p>
        </w:tc>
        <w:tc>
          <w:tcPr>
            <w:tcW w:w="1635" w:type="dxa"/>
          </w:tcPr>
          <w:p w14:paraId="00000246" w14:textId="77777777" w:rsidR="00885393" w:rsidRDefault="00970FA8">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DBDriven</w:t>
            </w:r>
          </w:p>
        </w:tc>
        <w:tc>
          <w:tcPr>
            <w:tcW w:w="3030" w:type="dxa"/>
          </w:tcPr>
          <w:p w14:paraId="00000247" w14:textId="77777777" w:rsidR="00885393" w:rsidRDefault="00970FA8">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lauren.mcclure@dbdriven.net</w:t>
            </w:r>
          </w:p>
        </w:tc>
      </w:tr>
      <w:tr w:rsidR="00885393" w14:paraId="1CBB3EE0" w14:textId="77777777" w:rsidTr="00885393">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2040" w:type="dxa"/>
          </w:tcPr>
          <w:p w14:paraId="00000248" w14:textId="77777777" w:rsidR="00885393" w:rsidRDefault="00970FA8">
            <w:pPr>
              <w:rPr>
                <w:sz w:val="18"/>
                <w:szCs w:val="18"/>
              </w:rPr>
            </w:pPr>
            <w:r>
              <w:rPr>
                <w:sz w:val="18"/>
                <w:szCs w:val="18"/>
              </w:rPr>
              <w:t>Junior Developer</w:t>
            </w:r>
          </w:p>
        </w:tc>
        <w:tc>
          <w:tcPr>
            <w:tcW w:w="1485" w:type="dxa"/>
          </w:tcPr>
          <w:p w14:paraId="00000249" w14:textId="77777777" w:rsidR="00885393" w:rsidRDefault="00970FA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Peter</w:t>
            </w:r>
          </w:p>
          <w:p w14:paraId="0000024A" w14:textId="77777777" w:rsidR="00885393" w:rsidRDefault="00970FA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Hadeed</w:t>
            </w:r>
          </w:p>
        </w:tc>
        <w:tc>
          <w:tcPr>
            <w:tcW w:w="1575" w:type="dxa"/>
          </w:tcPr>
          <w:p w14:paraId="0000024B" w14:textId="77777777" w:rsidR="00885393" w:rsidRDefault="00970FA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Junior Developer</w:t>
            </w:r>
          </w:p>
        </w:tc>
        <w:tc>
          <w:tcPr>
            <w:tcW w:w="1635" w:type="dxa"/>
          </w:tcPr>
          <w:p w14:paraId="0000024C" w14:textId="77777777" w:rsidR="00885393" w:rsidRDefault="00970FA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DBDriven</w:t>
            </w:r>
          </w:p>
        </w:tc>
        <w:tc>
          <w:tcPr>
            <w:tcW w:w="3030" w:type="dxa"/>
          </w:tcPr>
          <w:p w14:paraId="0000024D" w14:textId="77777777" w:rsidR="00885393" w:rsidRDefault="00970FA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peter.hadeed@dbdriven.solutions</w:t>
            </w:r>
          </w:p>
        </w:tc>
      </w:tr>
      <w:tr w:rsidR="00885393" w14:paraId="5667DF28" w14:textId="77777777" w:rsidTr="00885393">
        <w:trPr>
          <w:cnfStyle w:val="000000010000" w:firstRow="0" w:lastRow="0" w:firstColumn="0" w:lastColumn="0" w:oddVBand="0" w:evenVBand="0" w:oddHBand="0" w:evenHBand="1"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2040" w:type="dxa"/>
          </w:tcPr>
          <w:p w14:paraId="0000024E" w14:textId="77777777" w:rsidR="00885393" w:rsidRDefault="00970FA8">
            <w:pPr>
              <w:rPr>
                <w:sz w:val="18"/>
                <w:szCs w:val="18"/>
              </w:rPr>
            </w:pPr>
            <w:r>
              <w:rPr>
                <w:sz w:val="18"/>
                <w:szCs w:val="18"/>
              </w:rPr>
              <w:t>Junior BSA /</w:t>
            </w:r>
          </w:p>
          <w:p w14:paraId="0000024F" w14:textId="77777777" w:rsidR="00885393" w:rsidRDefault="00970FA8">
            <w:pPr>
              <w:rPr>
                <w:sz w:val="18"/>
                <w:szCs w:val="18"/>
              </w:rPr>
            </w:pPr>
            <w:r>
              <w:rPr>
                <w:sz w:val="18"/>
                <w:szCs w:val="18"/>
              </w:rPr>
              <w:t>Test</w:t>
            </w:r>
          </w:p>
        </w:tc>
        <w:tc>
          <w:tcPr>
            <w:tcW w:w="1485" w:type="dxa"/>
          </w:tcPr>
          <w:p w14:paraId="00000250" w14:textId="77777777" w:rsidR="00885393" w:rsidRDefault="00970FA8">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Matthew Goldschmidt</w:t>
            </w:r>
          </w:p>
        </w:tc>
        <w:tc>
          <w:tcPr>
            <w:tcW w:w="1575" w:type="dxa"/>
          </w:tcPr>
          <w:p w14:paraId="00000251" w14:textId="77777777" w:rsidR="00885393" w:rsidRDefault="00970FA8">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BSA</w:t>
            </w:r>
          </w:p>
        </w:tc>
        <w:tc>
          <w:tcPr>
            <w:tcW w:w="1635" w:type="dxa"/>
          </w:tcPr>
          <w:p w14:paraId="00000252" w14:textId="77777777" w:rsidR="00885393" w:rsidRDefault="00970FA8">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DBDriven</w:t>
            </w:r>
          </w:p>
        </w:tc>
        <w:tc>
          <w:tcPr>
            <w:tcW w:w="3030" w:type="dxa"/>
          </w:tcPr>
          <w:p w14:paraId="00000253" w14:textId="77777777" w:rsidR="00885393" w:rsidRDefault="00970FA8">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matthew.goldschmidt@dbdriven.net</w:t>
            </w:r>
          </w:p>
        </w:tc>
      </w:tr>
      <w:tr w:rsidR="00885393" w14:paraId="69E8DBD1" w14:textId="77777777" w:rsidTr="00885393">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2040" w:type="dxa"/>
          </w:tcPr>
          <w:p w14:paraId="00000254" w14:textId="77777777" w:rsidR="00885393" w:rsidRDefault="00970FA8">
            <w:pPr>
              <w:rPr>
                <w:sz w:val="18"/>
                <w:szCs w:val="18"/>
              </w:rPr>
            </w:pPr>
            <w:r>
              <w:rPr>
                <w:sz w:val="18"/>
                <w:szCs w:val="18"/>
              </w:rPr>
              <w:t>Infrastructure Lead</w:t>
            </w:r>
          </w:p>
        </w:tc>
        <w:tc>
          <w:tcPr>
            <w:tcW w:w="1485" w:type="dxa"/>
          </w:tcPr>
          <w:p w14:paraId="00000255" w14:textId="77777777" w:rsidR="00885393" w:rsidRDefault="00970FA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Dan Boersma</w:t>
            </w:r>
          </w:p>
        </w:tc>
        <w:tc>
          <w:tcPr>
            <w:tcW w:w="1575" w:type="dxa"/>
          </w:tcPr>
          <w:p w14:paraId="00000256" w14:textId="77777777" w:rsidR="00885393" w:rsidRDefault="00970FA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Infrastructure Lead</w:t>
            </w:r>
          </w:p>
        </w:tc>
        <w:tc>
          <w:tcPr>
            <w:tcW w:w="1635" w:type="dxa"/>
          </w:tcPr>
          <w:p w14:paraId="00000257" w14:textId="77777777" w:rsidR="00885393" w:rsidRDefault="00970FA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DBDriven</w:t>
            </w:r>
          </w:p>
        </w:tc>
        <w:tc>
          <w:tcPr>
            <w:tcW w:w="3030" w:type="dxa"/>
          </w:tcPr>
          <w:p w14:paraId="00000258" w14:textId="77777777" w:rsidR="00885393" w:rsidRDefault="00AF3EF9">
            <w:pPr>
              <w:cnfStyle w:val="000000100000" w:firstRow="0" w:lastRow="0" w:firstColumn="0" w:lastColumn="0" w:oddVBand="0" w:evenVBand="0" w:oddHBand="1" w:evenHBand="0" w:firstRowFirstColumn="0" w:firstRowLastColumn="0" w:lastRowFirstColumn="0" w:lastRowLastColumn="0"/>
              <w:rPr>
                <w:sz w:val="18"/>
                <w:szCs w:val="18"/>
              </w:rPr>
            </w:pPr>
            <w:hyperlink r:id="rId21">
              <w:r w:rsidR="00970FA8">
                <w:rPr>
                  <w:color w:val="0000FF"/>
                  <w:sz w:val="18"/>
                  <w:szCs w:val="18"/>
                  <w:u w:val="single"/>
                </w:rPr>
                <w:t>dan@dbdriven.net</w:t>
              </w:r>
            </w:hyperlink>
          </w:p>
        </w:tc>
      </w:tr>
    </w:tbl>
    <w:p w14:paraId="00000259" w14:textId="77777777" w:rsidR="00885393" w:rsidRDefault="00970FA8">
      <w:pPr>
        <w:ind w:left="720"/>
        <w:jc w:val="center"/>
        <w:rPr>
          <w:b/>
          <w:sz w:val="18"/>
          <w:szCs w:val="18"/>
        </w:rPr>
      </w:pPr>
      <w:r>
        <w:rPr>
          <w:b/>
          <w:sz w:val="18"/>
          <w:szCs w:val="18"/>
        </w:rPr>
        <w:t>* DBDriven is in the process of updating their email carrier.  All emails will ultimately end in @dbdriven.solutions  but @dbdriven.net will be forwarded.</w:t>
      </w:r>
    </w:p>
    <w:p w14:paraId="0000025A" w14:textId="77777777" w:rsidR="00885393" w:rsidRDefault="00885393">
      <w:pPr>
        <w:pStyle w:val="Heading2"/>
      </w:pPr>
      <w:bookmarkStart w:id="35" w:name="_heading=h.3rdcrjn" w:colFirst="0" w:colLast="0"/>
      <w:bookmarkEnd w:id="35"/>
    </w:p>
    <w:p w14:paraId="0000025B" w14:textId="77777777" w:rsidR="00885393" w:rsidRDefault="00970FA8">
      <w:pPr>
        <w:pStyle w:val="Heading2"/>
      </w:pPr>
      <w:bookmarkStart w:id="36" w:name="_Toc78174395"/>
      <w:r>
        <w:t>6.6 Communication Methods and Technologies</w:t>
      </w:r>
      <w:bookmarkEnd w:id="36"/>
    </w:p>
    <w:p w14:paraId="0000025C" w14:textId="77777777" w:rsidR="00885393" w:rsidRDefault="00970FA8">
      <w:r>
        <w:t>The Project Team will determine, in accordance with DBDriven organizational policy, the communication methods and technologies based on several factors, including:</w:t>
      </w:r>
    </w:p>
    <w:p w14:paraId="0000025D" w14:textId="77777777" w:rsidR="00885393" w:rsidRDefault="00885393"/>
    <w:p w14:paraId="0000025E" w14:textId="77777777" w:rsidR="00885393" w:rsidRDefault="00970FA8">
      <w:pPr>
        <w:numPr>
          <w:ilvl w:val="0"/>
          <w:numId w:val="35"/>
        </w:numPr>
        <w:pBdr>
          <w:top w:val="nil"/>
          <w:left w:val="nil"/>
          <w:bottom w:val="nil"/>
          <w:right w:val="nil"/>
          <w:between w:val="nil"/>
        </w:pBdr>
        <w:rPr>
          <w:color w:val="000000"/>
        </w:rPr>
      </w:pPr>
      <w:r>
        <w:rPr>
          <w:color w:val="000000"/>
        </w:rPr>
        <w:t>Stakeholder communication requirements</w:t>
      </w:r>
    </w:p>
    <w:p w14:paraId="0000025F" w14:textId="77777777" w:rsidR="00885393" w:rsidRDefault="00970FA8">
      <w:pPr>
        <w:numPr>
          <w:ilvl w:val="0"/>
          <w:numId w:val="35"/>
        </w:numPr>
        <w:pBdr>
          <w:top w:val="nil"/>
          <w:left w:val="nil"/>
          <w:bottom w:val="nil"/>
          <w:right w:val="nil"/>
          <w:between w:val="nil"/>
        </w:pBdr>
        <w:rPr>
          <w:color w:val="000000"/>
        </w:rPr>
      </w:pPr>
      <w:r>
        <w:rPr>
          <w:color w:val="000000"/>
        </w:rPr>
        <w:t>Available technologies (internal and external)</w:t>
      </w:r>
    </w:p>
    <w:p w14:paraId="00000260" w14:textId="77777777" w:rsidR="00885393" w:rsidRDefault="00970FA8">
      <w:pPr>
        <w:numPr>
          <w:ilvl w:val="0"/>
          <w:numId w:val="35"/>
        </w:numPr>
        <w:pBdr>
          <w:top w:val="nil"/>
          <w:left w:val="nil"/>
          <w:bottom w:val="nil"/>
          <w:right w:val="nil"/>
          <w:between w:val="nil"/>
        </w:pBdr>
        <w:rPr>
          <w:color w:val="000000"/>
        </w:rPr>
      </w:pPr>
      <w:r>
        <w:t xml:space="preserve">DBDriven </w:t>
      </w:r>
      <w:r>
        <w:rPr>
          <w:color w:val="000000"/>
        </w:rPr>
        <w:t>organizational policies and standards</w:t>
      </w:r>
    </w:p>
    <w:p w14:paraId="00000261" w14:textId="77777777" w:rsidR="00885393" w:rsidRDefault="00885393"/>
    <w:p w14:paraId="00000262" w14:textId="77777777" w:rsidR="00885393" w:rsidRDefault="00970FA8">
      <w:r>
        <w:t>DBDriven will use the CNMI / DBDriven Google Drive site to provide updates, archive various reports, and conduct project communications. This platform enables senior management, as well as stakeholders, to access project data and communications at any point in time. Google Drive also facilitates collaboration between stakeholders and Project Team on project work and communications. All internal project stakeholders and Project Team will be provided with access to the Google Drive.</w:t>
      </w:r>
    </w:p>
    <w:p w14:paraId="00000263" w14:textId="77777777" w:rsidR="00885393" w:rsidRDefault="00885393">
      <w:pPr>
        <w:pStyle w:val="Heading2"/>
      </w:pPr>
      <w:bookmarkStart w:id="37" w:name="_heading=h.26in1rg" w:colFirst="0" w:colLast="0"/>
      <w:bookmarkEnd w:id="37"/>
    </w:p>
    <w:p w14:paraId="00000264" w14:textId="77777777" w:rsidR="00885393" w:rsidRDefault="00970FA8">
      <w:pPr>
        <w:pStyle w:val="Heading2"/>
      </w:pPr>
      <w:bookmarkStart w:id="38" w:name="_Toc78174396"/>
      <w:r>
        <w:t>6.7Communications Matrix</w:t>
      </w:r>
      <w:bookmarkEnd w:id="38"/>
    </w:p>
    <w:p w14:paraId="00000265" w14:textId="77777777" w:rsidR="00885393" w:rsidRDefault="00970FA8">
      <w:r>
        <w:t>The following table identifies the communications requirements for this project:</w:t>
      </w:r>
    </w:p>
    <w:p w14:paraId="00000266" w14:textId="77777777" w:rsidR="00885393" w:rsidRDefault="00885393"/>
    <w:p w14:paraId="00000267" w14:textId="77777777" w:rsidR="00885393" w:rsidRDefault="00885393"/>
    <w:tbl>
      <w:tblPr>
        <w:tblStyle w:val="a3"/>
        <w:tblW w:w="10610" w:type="dxa"/>
        <w:tblBorders>
          <w:top w:val="single" w:sz="8" w:space="0" w:color="3093EF"/>
          <w:left w:val="single" w:sz="8" w:space="0" w:color="3093EF"/>
          <w:bottom w:val="single" w:sz="8" w:space="0" w:color="3093EF"/>
          <w:right w:val="single" w:sz="8" w:space="0" w:color="3093EF"/>
          <w:insideH w:val="single" w:sz="8" w:space="0" w:color="3093EF"/>
          <w:insideV w:val="single" w:sz="4" w:space="0" w:color="000000"/>
        </w:tblBorders>
        <w:tblLayout w:type="fixed"/>
        <w:tblLook w:val="04A0" w:firstRow="1" w:lastRow="0" w:firstColumn="1" w:lastColumn="0" w:noHBand="0" w:noVBand="1"/>
      </w:tblPr>
      <w:tblGrid>
        <w:gridCol w:w="1790"/>
        <w:gridCol w:w="2070"/>
        <w:gridCol w:w="1350"/>
        <w:gridCol w:w="1260"/>
        <w:gridCol w:w="1440"/>
        <w:gridCol w:w="990"/>
        <w:gridCol w:w="1710"/>
      </w:tblGrid>
      <w:tr w:rsidR="00885393" w14:paraId="2545DC69" w14:textId="77777777" w:rsidTr="00885393">
        <w:trPr>
          <w:cnfStyle w:val="100000000000" w:firstRow="1" w:lastRow="0" w:firstColumn="0" w:lastColumn="0" w:oddVBand="0" w:evenVBand="0" w:oddHBand="0" w:evenHBand="0" w:firstRowFirstColumn="0" w:firstRowLastColumn="0" w:lastRowFirstColumn="0" w:lastRowLastColumn="0"/>
          <w:trHeight w:val="1127"/>
        </w:trPr>
        <w:tc>
          <w:tcPr>
            <w:cnfStyle w:val="001000000000" w:firstRow="0" w:lastRow="0" w:firstColumn="1" w:lastColumn="0" w:oddVBand="0" w:evenVBand="0" w:oddHBand="0" w:evenHBand="0" w:firstRowFirstColumn="0" w:firstRowLastColumn="0" w:lastRowFirstColumn="0" w:lastRowLastColumn="0"/>
            <w:tcW w:w="1790" w:type="dxa"/>
          </w:tcPr>
          <w:p w14:paraId="00000268" w14:textId="77777777" w:rsidR="00885393" w:rsidRDefault="00970FA8">
            <w:pPr>
              <w:rPr>
                <w:sz w:val="24"/>
                <w:szCs w:val="24"/>
              </w:rPr>
            </w:pPr>
            <w:r>
              <w:rPr>
                <w:sz w:val="24"/>
                <w:szCs w:val="24"/>
              </w:rPr>
              <w:t>Communication Type</w:t>
            </w:r>
          </w:p>
        </w:tc>
        <w:tc>
          <w:tcPr>
            <w:tcW w:w="2070" w:type="dxa"/>
          </w:tcPr>
          <w:p w14:paraId="00000269" w14:textId="77777777" w:rsidR="00885393" w:rsidRDefault="00970FA8">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Objective of Communication</w:t>
            </w:r>
          </w:p>
        </w:tc>
        <w:tc>
          <w:tcPr>
            <w:tcW w:w="1350" w:type="dxa"/>
          </w:tcPr>
          <w:p w14:paraId="0000026A" w14:textId="77777777" w:rsidR="00885393" w:rsidRDefault="00970FA8">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Medium</w:t>
            </w:r>
          </w:p>
        </w:tc>
        <w:tc>
          <w:tcPr>
            <w:tcW w:w="1260" w:type="dxa"/>
          </w:tcPr>
          <w:p w14:paraId="0000026B" w14:textId="77777777" w:rsidR="00885393" w:rsidRDefault="00970FA8">
            <w:pPr>
              <w:cnfStyle w:val="100000000000" w:firstRow="1" w:lastRow="0" w:firstColumn="0" w:lastColumn="0" w:oddVBand="0" w:evenVBand="0" w:oddHBand="0" w:evenHBand="0" w:firstRowFirstColumn="0" w:firstRowLastColumn="0" w:lastRowFirstColumn="0" w:lastRowLastColumn="0"/>
            </w:pPr>
            <w:r>
              <w:t>Frequency</w:t>
            </w:r>
          </w:p>
        </w:tc>
        <w:tc>
          <w:tcPr>
            <w:tcW w:w="1440" w:type="dxa"/>
          </w:tcPr>
          <w:p w14:paraId="0000026C" w14:textId="77777777" w:rsidR="00885393" w:rsidRDefault="00970FA8">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Audience</w:t>
            </w:r>
          </w:p>
        </w:tc>
        <w:tc>
          <w:tcPr>
            <w:tcW w:w="990" w:type="dxa"/>
          </w:tcPr>
          <w:p w14:paraId="0000026D" w14:textId="77777777" w:rsidR="00885393" w:rsidRDefault="00970FA8">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Owner</w:t>
            </w:r>
          </w:p>
        </w:tc>
        <w:tc>
          <w:tcPr>
            <w:tcW w:w="1710" w:type="dxa"/>
          </w:tcPr>
          <w:p w14:paraId="0000026E" w14:textId="77777777" w:rsidR="00885393" w:rsidRDefault="00970FA8">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Deliverable / Artifact</w:t>
            </w:r>
          </w:p>
        </w:tc>
      </w:tr>
      <w:tr w:rsidR="00885393" w14:paraId="042568D0" w14:textId="77777777" w:rsidTr="00885393">
        <w:trPr>
          <w:cnfStyle w:val="000000100000" w:firstRow="0" w:lastRow="0" w:firstColumn="0" w:lastColumn="0" w:oddVBand="0" w:evenVBand="0" w:oddHBand="1" w:evenHBand="0" w:firstRowFirstColumn="0" w:firstRowLastColumn="0" w:lastRowFirstColumn="0" w:lastRowLastColumn="0"/>
          <w:trHeight w:val="1451"/>
        </w:trPr>
        <w:tc>
          <w:tcPr>
            <w:cnfStyle w:val="001000000000" w:firstRow="0" w:lastRow="0" w:firstColumn="1" w:lastColumn="0" w:oddVBand="0" w:evenVBand="0" w:oddHBand="0" w:evenHBand="0" w:firstRowFirstColumn="0" w:firstRowLastColumn="0" w:lastRowFirstColumn="0" w:lastRowLastColumn="0"/>
            <w:tcW w:w="1790" w:type="dxa"/>
          </w:tcPr>
          <w:p w14:paraId="0000026F" w14:textId="77777777" w:rsidR="00885393" w:rsidRDefault="00970FA8">
            <w:pPr>
              <w:rPr>
                <w:sz w:val="18"/>
                <w:szCs w:val="18"/>
              </w:rPr>
            </w:pPr>
            <w:r>
              <w:rPr>
                <w:sz w:val="18"/>
                <w:szCs w:val="18"/>
              </w:rPr>
              <w:t>Weekly Component Team Meetings</w:t>
            </w:r>
          </w:p>
        </w:tc>
        <w:tc>
          <w:tcPr>
            <w:tcW w:w="2070" w:type="dxa"/>
          </w:tcPr>
          <w:p w14:paraId="00000270" w14:textId="77777777" w:rsidR="00885393" w:rsidRDefault="00970FA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Team members provide updates related to all modules under development for the current build cycle</w:t>
            </w:r>
          </w:p>
        </w:tc>
        <w:tc>
          <w:tcPr>
            <w:tcW w:w="1350" w:type="dxa"/>
          </w:tcPr>
          <w:p w14:paraId="00000271" w14:textId="77777777" w:rsidR="00885393" w:rsidRDefault="00970FA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Face-to-face meetings; teleconference; webinars</w:t>
            </w:r>
          </w:p>
        </w:tc>
        <w:tc>
          <w:tcPr>
            <w:tcW w:w="1260" w:type="dxa"/>
          </w:tcPr>
          <w:p w14:paraId="00000272" w14:textId="77777777" w:rsidR="00885393" w:rsidRDefault="00970FA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Biweekly</w:t>
            </w:r>
          </w:p>
        </w:tc>
        <w:tc>
          <w:tcPr>
            <w:tcW w:w="1440" w:type="dxa"/>
          </w:tcPr>
          <w:p w14:paraId="00000273" w14:textId="77777777" w:rsidR="00885393" w:rsidRDefault="00970FA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DBDriven P20W SLDS Project Team</w:t>
            </w:r>
          </w:p>
        </w:tc>
        <w:tc>
          <w:tcPr>
            <w:tcW w:w="990" w:type="dxa"/>
          </w:tcPr>
          <w:p w14:paraId="00000274" w14:textId="77777777" w:rsidR="00885393" w:rsidRDefault="00970FA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Component Leads</w:t>
            </w:r>
          </w:p>
        </w:tc>
        <w:tc>
          <w:tcPr>
            <w:tcW w:w="1710" w:type="dxa"/>
          </w:tcPr>
          <w:p w14:paraId="00000275" w14:textId="77777777" w:rsidR="00885393" w:rsidRDefault="00970FA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Meeting minutes from team meetings</w:t>
            </w:r>
          </w:p>
        </w:tc>
      </w:tr>
      <w:tr w:rsidR="00885393" w14:paraId="2A329DAD" w14:textId="77777777" w:rsidTr="00885393">
        <w:trPr>
          <w:cnfStyle w:val="000000010000" w:firstRow="0" w:lastRow="0" w:firstColumn="0" w:lastColumn="0" w:oddVBand="0" w:evenVBand="0" w:oddHBand="0" w:evenHBand="1"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790" w:type="dxa"/>
          </w:tcPr>
          <w:p w14:paraId="00000276" w14:textId="77777777" w:rsidR="00885393" w:rsidRDefault="00970FA8">
            <w:pPr>
              <w:rPr>
                <w:sz w:val="18"/>
                <w:szCs w:val="18"/>
              </w:rPr>
            </w:pPr>
            <w:r>
              <w:rPr>
                <w:sz w:val="18"/>
                <w:szCs w:val="18"/>
              </w:rPr>
              <w:t>Weekly P20W SLDS Project Team Meeting</w:t>
            </w:r>
          </w:p>
        </w:tc>
        <w:tc>
          <w:tcPr>
            <w:tcW w:w="2070" w:type="dxa"/>
          </w:tcPr>
          <w:p w14:paraId="00000277" w14:textId="77777777" w:rsidR="00885393" w:rsidRDefault="00970FA8">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Team leads provide status updates, issue identification and resolution and risk identification and resolution</w:t>
            </w:r>
          </w:p>
        </w:tc>
        <w:tc>
          <w:tcPr>
            <w:tcW w:w="1350" w:type="dxa"/>
          </w:tcPr>
          <w:p w14:paraId="00000278" w14:textId="77777777" w:rsidR="00885393" w:rsidRDefault="00970FA8">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Face-to-face meetings; teleconference; webinars</w:t>
            </w:r>
          </w:p>
        </w:tc>
        <w:tc>
          <w:tcPr>
            <w:tcW w:w="1260" w:type="dxa"/>
          </w:tcPr>
          <w:p w14:paraId="00000279" w14:textId="77777777" w:rsidR="00885393" w:rsidRDefault="00970FA8">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Weekly</w:t>
            </w:r>
          </w:p>
        </w:tc>
        <w:tc>
          <w:tcPr>
            <w:tcW w:w="1440" w:type="dxa"/>
          </w:tcPr>
          <w:p w14:paraId="0000027A" w14:textId="77777777" w:rsidR="00885393" w:rsidRDefault="00970FA8">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DBDriven Project Manager</w:t>
            </w:r>
          </w:p>
        </w:tc>
        <w:tc>
          <w:tcPr>
            <w:tcW w:w="990" w:type="dxa"/>
          </w:tcPr>
          <w:p w14:paraId="0000027B" w14:textId="77777777" w:rsidR="00885393" w:rsidRDefault="00970FA8">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DBDriven P20W SLDS Project Team</w:t>
            </w:r>
          </w:p>
        </w:tc>
        <w:tc>
          <w:tcPr>
            <w:tcW w:w="1710" w:type="dxa"/>
          </w:tcPr>
          <w:p w14:paraId="0000027C" w14:textId="77777777" w:rsidR="00885393" w:rsidRDefault="00970FA8">
            <w:pPr>
              <w:ind w:right="64"/>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Meeting minutes from team meetings</w:t>
            </w:r>
          </w:p>
        </w:tc>
      </w:tr>
      <w:tr w:rsidR="00885393" w14:paraId="72D7AC78" w14:textId="77777777" w:rsidTr="00885393">
        <w:trPr>
          <w:cnfStyle w:val="000000100000" w:firstRow="0" w:lastRow="0" w:firstColumn="0" w:lastColumn="0" w:oddVBand="0" w:evenVBand="0" w:oddHBand="1" w:evenHBand="0" w:firstRowFirstColumn="0" w:firstRowLastColumn="0" w:lastRowFirstColumn="0" w:lastRowLastColumn="0"/>
          <w:trHeight w:val="2144"/>
        </w:trPr>
        <w:tc>
          <w:tcPr>
            <w:cnfStyle w:val="001000000000" w:firstRow="0" w:lastRow="0" w:firstColumn="1" w:lastColumn="0" w:oddVBand="0" w:evenVBand="0" w:oddHBand="0" w:evenHBand="0" w:firstRowFirstColumn="0" w:firstRowLastColumn="0" w:lastRowFirstColumn="0" w:lastRowLastColumn="0"/>
            <w:tcW w:w="1790" w:type="dxa"/>
          </w:tcPr>
          <w:p w14:paraId="0000027D" w14:textId="77777777" w:rsidR="00885393" w:rsidRDefault="00970FA8">
            <w:pPr>
              <w:rPr>
                <w:sz w:val="18"/>
                <w:szCs w:val="18"/>
              </w:rPr>
            </w:pPr>
            <w:r>
              <w:rPr>
                <w:sz w:val="18"/>
                <w:szCs w:val="18"/>
              </w:rPr>
              <w:t>Project Status Update</w:t>
            </w:r>
          </w:p>
        </w:tc>
        <w:tc>
          <w:tcPr>
            <w:tcW w:w="2070" w:type="dxa"/>
          </w:tcPr>
          <w:p w14:paraId="0000027E" w14:textId="77777777" w:rsidR="00885393" w:rsidRDefault="00970FA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CNMI Project Team members provide individual project status updates, to be compiled into one document constituting the monthly project status update</w:t>
            </w:r>
          </w:p>
        </w:tc>
        <w:tc>
          <w:tcPr>
            <w:tcW w:w="1350" w:type="dxa"/>
          </w:tcPr>
          <w:p w14:paraId="0000027F" w14:textId="77777777" w:rsidR="00885393" w:rsidRDefault="00970FA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Email</w:t>
            </w:r>
          </w:p>
        </w:tc>
        <w:tc>
          <w:tcPr>
            <w:tcW w:w="1260" w:type="dxa"/>
          </w:tcPr>
          <w:p w14:paraId="00000280" w14:textId="77777777" w:rsidR="00885393" w:rsidRDefault="00970FA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Monthly</w:t>
            </w:r>
          </w:p>
        </w:tc>
        <w:tc>
          <w:tcPr>
            <w:tcW w:w="1440" w:type="dxa"/>
          </w:tcPr>
          <w:p w14:paraId="00000281" w14:textId="77777777" w:rsidR="00885393" w:rsidRDefault="00970FA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CMNI P20W SLDS Project Manager; CNMI P20W SLDS stakeholders</w:t>
            </w:r>
          </w:p>
        </w:tc>
        <w:tc>
          <w:tcPr>
            <w:tcW w:w="990" w:type="dxa"/>
          </w:tcPr>
          <w:p w14:paraId="00000282" w14:textId="77777777" w:rsidR="00885393" w:rsidRDefault="00970FA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DBDriven Project Coordinator</w:t>
            </w:r>
          </w:p>
        </w:tc>
        <w:tc>
          <w:tcPr>
            <w:tcW w:w="1710" w:type="dxa"/>
          </w:tcPr>
          <w:p w14:paraId="00000283" w14:textId="77777777" w:rsidR="00885393" w:rsidRDefault="00970FA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Monthly Project Status Update</w:t>
            </w:r>
          </w:p>
        </w:tc>
      </w:tr>
      <w:tr w:rsidR="00885393" w14:paraId="57006164" w14:textId="77777777" w:rsidTr="00885393">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790" w:type="dxa"/>
          </w:tcPr>
          <w:p w14:paraId="00000284" w14:textId="77777777" w:rsidR="00885393" w:rsidRDefault="00970FA8">
            <w:pPr>
              <w:rPr>
                <w:sz w:val="18"/>
                <w:szCs w:val="18"/>
              </w:rPr>
            </w:pPr>
            <w:r>
              <w:rPr>
                <w:sz w:val="18"/>
                <w:szCs w:val="18"/>
              </w:rPr>
              <w:t>Weekly Team Status Report</w:t>
            </w:r>
          </w:p>
        </w:tc>
        <w:tc>
          <w:tcPr>
            <w:tcW w:w="2070" w:type="dxa"/>
          </w:tcPr>
          <w:p w14:paraId="00000285" w14:textId="77777777" w:rsidR="00885393" w:rsidRDefault="00970FA8">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Information regarding team progress toward project milestones, schedule, and risks</w:t>
            </w:r>
          </w:p>
        </w:tc>
        <w:tc>
          <w:tcPr>
            <w:tcW w:w="1350" w:type="dxa"/>
          </w:tcPr>
          <w:p w14:paraId="00000286" w14:textId="77777777" w:rsidR="00885393" w:rsidRDefault="00970FA8">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Face-to-face meetings; teleconference; Email</w:t>
            </w:r>
          </w:p>
        </w:tc>
        <w:tc>
          <w:tcPr>
            <w:tcW w:w="1260" w:type="dxa"/>
          </w:tcPr>
          <w:p w14:paraId="00000287" w14:textId="77777777" w:rsidR="00885393" w:rsidRDefault="00970FA8">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Weekly; moving to biweekly when agreed</w:t>
            </w:r>
          </w:p>
        </w:tc>
        <w:tc>
          <w:tcPr>
            <w:tcW w:w="1440" w:type="dxa"/>
          </w:tcPr>
          <w:p w14:paraId="00000288" w14:textId="77777777" w:rsidR="00885393" w:rsidRDefault="00970FA8">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CNMI P20W SLDS Project Manager</w:t>
            </w:r>
          </w:p>
        </w:tc>
        <w:tc>
          <w:tcPr>
            <w:tcW w:w="990" w:type="dxa"/>
          </w:tcPr>
          <w:p w14:paraId="00000289" w14:textId="77777777" w:rsidR="00885393" w:rsidRDefault="00970FA8">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DBDriven Project Coordinator</w:t>
            </w:r>
          </w:p>
        </w:tc>
        <w:tc>
          <w:tcPr>
            <w:tcW w:w="1710" w:type="dxa"/>
          </w:tcPr>
          <w:p w14:paraId="0000028A" w14:textId="77777777" w:rsidR="00885393" w:rsidRDefault="00970FA8">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Informal Weekly Status Report</w:t>
            </w:r>
          </w:p>
        </w:tc>
      </w:tr>
      <w:tr w:rsidR="00885393" w14:paraId="44A52573" w14:textId="77777777" w:rsidTr="0088539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790" w:type="dxa"/>
          </w:tcPr>
          <w:p w14:paraId="0000028B" w14:textId="77777777" w:rsidR="00885393" w:rsidRDefault="00970FA8">
            <w:pPr>
              <w:rPr>
                <w:sz w:val="18"/>
                <w:szCs w:val="18"/>
              </w:rPr>
            </w:pPr>
            <w:r>
              <w:rPr>
                <w:sz w:val="18"/>
                <w:szCs w:val="18"/>
              </w:rPr>
              <w:t>Project Plan</w:t>
            </w:r>
          </w:p>
        </w:tc>
        <w:tc>
          <w:tcPr>
            <w:tcW w:w="2070" w:type="dxa"/>
          </w:tcPr>
          <w:p w14:paraId="0000028C" w14:textId="77777777" w:rsidR="00885393" w:rsidRDefault="00970FA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DBDriven’s overall approach and strategy for project execution</w:t>
            </w:r>
          </w:p>
        </w:tc>
        <w:tc>
          <w:tcPr>
            <w:tcW w:w="1350" w:type="dxa"/>
          </w:tcPr>
          <w:p w14:paraId="0000028D" w14:textId="77777777" w:rsidR="00885393" w:rsidRDefault="00970FA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Email</w:t>
            </w:r>
          </w:p>
        </w:tc>
        <w:tc>
          <w:tcPr>
            <w:tcW w:w="1260" w:type="dxa"/>
          </w:tcPr>
          <w:p w14:paraId="0000028E" w14:textId="77777777" w:rsidR="00885393" w:rsidRDefault="00970FA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One time</w:t>
            </w:r>
          </w:p>
        </w:tc>
        <w:tc>
          <w:tcPr>
            <w:tcW w:w="1440" w:type="dxa"/>
          </w:tcPr>
          <w:p w14:paraId="0000028F" w14:textId="77777777" w:rsidR="00885393" w:rsidRDefault="00970FA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CNMI P20W SLDS Project Manager; CNMI P20W SLDS stakeholders</w:t>
            </w:r>
          </w:p>
        </w:tc>
        <w:tc>
          <w:tcPr>
            <w:tcW w:w="990" w:type="dxa"/>
          </w:tcPr>
          <w:p w14:paraId="00000290" w14:textId="77777777" w:rsidR="00885393" w:rsidRDefault="00970FA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DBDriven Project Manager</w:t>
            </w:r>
          </w:p>
        </w:tc>
        <w:tc>
          <w:tcPr>
            <w:tcW w:w="1710" w:type="dxa"/>
          </w:tcPr>
          <w:p w14:paraId="00000291" w14:textId="77777777" w:rsidR="00885393" w:rsidRDefault="00970FA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Master Project Plan</w:t>
            </w:r>
          </w:p>
        </w:tc>
      </w:tr>
      <w:tr w:rsidR="00885393" w14:paraId="0E9A8ABE" w14:textId="77777777" w:rsidTr="00885393">
        <w:trPr>
          <w:cnfStyle w:val="000000010000" w:firstRow="0" w:lastRow="0" w:firstColumn="0" w:lastColumn="0" w:oddVBand="0" w:evenVBand="0" w:oddHBand="0" w:evenHBand="1" w:firstRowFirstColumn="0" w:firstRowLastColumn="0" w:lastRowFirstColumn="0" w:lastRowLastColumn="0"/>
          <w:trHeight w:val="1712"/>
        </w:trPr>
        <w:tc>
          <w:tcPr>
            <w:cnfStyle w:val="001000000000" w:firstRow="0" w:lastRow="0" w:firstColumn="1" w:lastColumn="0" w:oddVBand="0" w:evenVBand="0" w:oddHBand="0" w:evenHBand="0" w:firstRowFirstColumn="0" w:firstRowLastColumn="0" w:lastRowFirstColumn="0" w:lastRowLastColumn="0"/>
            <w:tcW w:w="1790" w:type="dxa"/>
          </w:tcPr>
          <w:p w14:paraId="00000292" w14:textId="77777777" w:rsidR="00885393" w:rsidRDefault="00970FA8">
            <w:pPr>
              <w:rPr>
                <w:sz w:val="18"/>
                <w:szCs w:val="18"/>
              </w:rPr>
            </w:pPr>
            <w:r>
              <w:rPr>
                <w:sz w:val="18"/>
                <w:szCs w:val="18"/>
              </w:rPr>
              <w:lastRenderedPageBreak/>
              <w:t>Revisions to Project Plan</w:t>
            </w:r>
          </w:p>
        </w:tc>
        <w:tc>
          <w:tcPr>
            <w:tcW w:w="2070" w:type="dxa"/>
          </w:tcPr>
          <w:p w14:paraId="00000293" w14:textId="77777777" w:rsidR="00885393" w:rsidRDefault="00970FA8">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DBDriven’s revisions to the project plan, including updates to the project schedule, scope change, milestone status</w:t>
            </w:r>
          </w:p>
        </w:tc>
        <w:tc>
          <w:tcPr>
            <w:tcW w:w="1350" w:type="dxa"/>
          </w:tcPr>
          <w:p w14:paraId="00000294" w14:textId="77777777" w:rsidR="00885393" w:rsidRDefault="00970FA8">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Email; teleconference; webinar; face-to-face meetings</w:t>
            </w:r>
          </w:p>
        </w:tc>
        <w:tc>
          <w:tcPr>
            <w:tcW w:w="1260" w:type="dxa"/>
          </w:tcPr>
          <w:p w14:paraId="00000295" w14:textId="77777777" w:rsidR="00885393" w:rsidRDefault="00970FA8">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As necessary</w:t>
            </w:r>
          </w:p>
        </w:tc>
        <w:tc>
          <w:tcPr>
            <w:tcW w:w="1440" w:type="dxa"/>
          </w:tcPr>
          <w:p w14:paraId="00000296" w14:textId="77777777" w:rsidR="00885393" w:rsidRDefault="00970FA8">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Dbdriven P20w  SLDS Project Manager; CNMI P20W SLDS stakeholders</w:t>
            </w:r>
          </w:p>
        </w:tc>
        <w:tc>
          <w:tcPr>
            <w:tcW w:w="990" w:type="dxa"/>
          </w:tcPr>
          <w:p w14:paraId="00000297" w14:textId="77777777" w:rsidR="00885393" w:rsidRDefault="00970FA8">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DBDriven</w:t>
            </w:r>
          </w:p>
          <w:p w14:paraId="00000298" w14:textId="77777777" w:rsidR="00885393" w:rsidRDefault="00970FA8">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Project Manager</w:t>
            </w:r>
          </w:p>
        </w:tc>
        <w:tc>
          <w:tcPr>
            <w:tcW w:w="1710" w:type="dxa"/>
          </w:tcPr>
          <w:p w14:paraId="00000299" w14:textId="77777777" w:rsidR="00885393" w:rsidRDefault="00970FA8">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Master Project Plan</w:t>
            </w:r>
          </w:p>
        </w:tc>
      </w:tr>
      <w:tr w:rsidR="00885393" w14:paraId="59C945F5" w14:textId="77777777" w:rsidTr="0088539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790" w:type="dxa"/>
          </w:tcPr>
          <w:p w14:paraId="0000029A" w14:textId="77777777" w:rsidR="00885393" w:rsidRDefault="00970FA8">
            <w:pPr>
              <w:rPr>
                <w:sz w:val="18"/>
                <w:szCs w:val="18"/>
                <w:highlight w:val="yellow"/>
              </w:rPr>
            </w:pPr>
            <w:r>
              <w:rPr>
                <w:sz w:val="18"/>
                <w:szCs w:val="18"/>
              </w:rPr>
              <w:t>Phase Kickoff Meeting</w:t>
            </w:r>
          </w:p>
        </w:tc>
        <w:tc>
          <w:tcPr>
            <w:tcW w:w="2070" w:type="dxa"/>
          </w:tcPr>
          <w:p w14:paraId="0000029B" w14:textId="77777777" w:rsidR="00885393" w:rsidRDefault="00970FA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DBDriven Project Coordinator provides information regarding schedule, milestones, and deliverables for the upcoming Phase</w:t>
            </w:r>
          </w:p>
        </w:tc>
        <w:tc>
          <w:tcPr>
            <w:tcW w:w="1350" w:type="dxa"/>
          </w:tcPr>
          <w:p w14:paraId="0000029C" w14:textId="77777777" w:rsidR="00885393" w:rsidRDefault="00970FA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Face-to-face meetings; teleconference; webinar</w:t>
            </w:r>
          </w:p>
        </w:tc>
        <w:tc>
          <w:tcPr>
            <w:tcW w:w="1260" w:type="dxa"/>
          </w:tcPr>
          <w:p w14:paraId="0000029D" w14:textId="77777777" w:rsidR="00885393" w:rsidRDefault="00970FA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Beginning of each Phase</w:t>
            </w:r>
          </w:p>
        </w:tc>
        <w:tc>
          <w:tcPr>
            <w:tcW w:w="1440" w:type="dxa"/>
          </w:tcPr>
          <w:p w14:paraId="0000029E" w14:textId="77777777" w:rsidR="00885393" w:rsidRDefault="00970FA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DBDriven P20W  SLDS Project Manager; CNMI P20W SLDS stakeholders</w:t>
            </w:r>
          </w:p>
        </w:tc>
        <w:tc>
          <w:tcPr>
            <w:tcW w:w="990" w:type="dxa"/>
          </w:tcPr>
          <w:p w14:paraId="0000029F" w14:textId="77777777" w:rsidR="00885393" w:rsidRDefault="00970FA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DBDriven Project Coordinator</w:t>
            </w:r>
          </w:p>
        </w:tc>
        <w:tc>
          <w:tcPr>
            <w:tcW w:w="1710" w:type="dxa"/>
          </w:tcPr>
          <w:p w14:paraId="000002A0" w14:textId="77777777" w:rsidR="00885393" w:rsidRDefault="00970FA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Kickoff Meeting</w:t>
            </w:r>
          </w:p>
        </w:tc>
      </w:tr>
      <w:tr w:rsidR="00885393" w14:paraId="198DA4EB" w14:textId="77777777" w:rsidTr="00885393">
        <w:trPr>
          <w:cnfStyle w:val="000000010000" w:firstRow="0" w:lastRow="0" w:firstColumn="0" w:lastColumn="0" w:oddVBand="0" w:evenVBand="0" w:oddHBand="0" w:evenHBand="1" w:firstRowFirstColumn="0" w:firstRowLastColumn="0" w:lastRowFirstColumn="0" w:lastRowLastColumn="0"/>
          <w:trHeight w:val="1940"/>
        </w:trPr>
        <w:tc>
          <w:tcPr>
            <w:cnfStyle w:val="001000000000" w:firstRow="0" w:lastRow="0" w:firstColumn="1" w:lastColumn="0" w:oddVBand="0" w:evenVBand="0" w:oddHBand="0" w:evenHBand="0" w:firstRowFirstColumn="0" w:firstRowLastColumn="0" w:lastRowFirstColumn="0" w:lastRowLastColumn="0"/>
            <w:tcW w:w="1790" w:type="dxa"/>
          </w:tcPr>
          <w:p w14:paraId="000002A1" w14:textId="77777777" w:rsidR="00885393" w:rsidRDefault="00970FA8">
            <w:pPr>
              <w:rPr>
                <w:sz w:val="18"/>
                <w:szCs w:val="18"/>
              </w:rPr>
            </w:pPr>
            <w:r>
              <w:rPr>
                <w:sz w:val="18"/>
                <w:szCs w:val="18"/>
              </w:rPr>
              <w:t>Project Deliverables</w:t>
            </w:r>
          </w:p>
        </w:tc>
        <w:tc>
          <w:tcPr>
            <w:tcW w:w="2070" w:type="dxa"/>
          </w:tcPr>
          <w:p w14:paraId="000002A2" w14:textId="77777777" w:rsidR="00885393" w:rsidRDefault="00970FA8">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Delivery of all project deliverables outlined in RFP</w:t>
            </w:r>
          </w:p>
        </w:tc>
        <w:tc>
          <w:tcPr>
            <w:tcW w:w="1350" w:type="dxa"/>
          </w:tcPr>
          <w:p w14:paraId="000002A3" w14:textId="77777777" w:rsidR="00885393" w:rsidRDefault="00970FA8">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Email</w:t>
            </w:r>
          </w:p>
        </w:tc>
        <w:tc>
          <w:tcPr>
            <w:tcW w:w="1260" w:type="dxa"/>
          </w:tcPr>
          <w:p w14:paraId="000002A4" w14:textId="77777777" w:rsidR="00885393" w:rsidRDefault="00970FA8">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Submitted according to guidelines and all other agreed-upon deadlines</w:t>
            </w:r>
          </w:p>
        </w:tc>
        <w:tc>
          <w:tcPr>
            <w:tcW w:w="1440" w:type="dxa"/>
          </w:tcPr>
          <w:p w14:paraId="000002A5" w14:textId="77777777" w:rsidR="00885393" w:rsidRDefault="00970FA8">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CNMI P20W SLDS Project Manager; CNMI P20W SLDS stakeholders</w:t>
            </w:r>
          </w:p>
        </w:tc>
        <w:tc>
          <w:tcPr>
            <w:tcW w:w="990" w:type="dxa"/>
          </w:tcPr>
          <w:p w14:paraId="000002A6" w14:textId="77777777" w:rsidR="00885393" w:rsidRDefault="00970FA8">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DBDriven Project Manager</w:t>
            </w:r>
          </w:p>
        </w:tc>
        <w:tc>
          <w:tcPr>
            <w:tcW w:w="1710" w:type="dxa"/>
          </w:tcPr>
          <w:p w14:paraId="000002A7" w14:textId="77777777" w:rsidR="00885393" w:rsidRDefault="00970FA8">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Project Deliverables</w:t>
            </w:r>
          </w:p>
        </w:tc>
      </w:tr>
      <w:tr w:rsidR="00885393" w14:paraId="69FC87D6" w14:textId="77777777" w:rsidTr="0088539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790" w:type="dxa"/>
          </w:tcPr>
          <w:p w14:paraId="000002A8" w14:textId="77777777" w:rsidR="00885393" w:rsidRDefault="00970FA8">
            <w:pPr>
              <w:rPr>
                <w:sz w:val="18"/>
                <w:szCs w:val="18"/>
              </w:rPr>
            </w:pPr>
            <w:r>
              <w:rPr>
                <w:sz w:val="18"/>
                <w:szCs w:val="18"/>
              </w:rPr>
              <w:t>Risk Log</w:t>
            </w:r>
          </w:p>
        </w:tc>
        <w:tc>
          <w:tcPr>
            <w:tcW w:w="2070" w:type="dxa"/>
          </w:tcPr>
          <w:p w14:paraId="000002A9" w14:textId="77777777" w:rsidR="00885393" w:rsidRDefault="00970FA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Communication of any open/closed risks</w:t>
            </w:r>
          </w:p>
        </w:tc>
        <w:tc>
          <w:tcPr>
            <w:tcW w:w="1350" w:type="dxa"/>
          </w:tcPr>
          <w:p w14:paraId="000002AA" w14:textId="77777777" w:rsidR="00885393" w:rsidRDefault="00970FA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Monthly status updates; email</w:t>
            </w:r>
          </w:p>
        </w:tc>
        <w:tc>
          <w:tcPr>
            <w:tcW w:w="1260" w:type="dxa"/>
          </w:tcPr>
          <w:p w14:paraId="000002AB" w14:textId="77777777" w:rsidR="00885393" w:rsidRDefault="00970FA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Monthly</w:t>
            </w:r>
          </w:p>
        </w:tc>
        <w:tc>
          <w:tcPr>
            <w:tcW w:w="1440" w:type="dxa"/>
          </w:tcPr>
          <w:p w14:paraId="000002AC" w14:textId="77777777" w:rsidR="00885393" w:rsidRDefault="00970FA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DBDriven Project Manager; CNMI P20W SLDS stakeholders</w:t>
            </w:r>
          </w:p>
        </w:tc>
        <w:tc>
          <w:tcPr>
            <w:tcW w:w="990" w:type="dxa"/>
          </w:tcPr>
          <w:p w14:paraId="000002AD" w14:textId="77777777" w:rsidR="00885393" w:rsidRDefault="00970FA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DBDriven P20W Project Coordinator</w:t>
            </w:r>
          </w:p>
        </w:tc>
        <w:tc>
          <w:tcPr>
            <w:tcW w:w="1710" w:type="dxa"/>
          </w:tcPr>
          <w:p w14:paraId="000002AE" w14:textId="77777777" w:rsidR="00885393" w:rsidRDefault="00970FA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Risk Log</w:t>
            </w:r>
          </w:p>
        </w:tc>
      </w:tr>
      <w:tr w:rsidR="00885393" w14:paraId="17F40CFD" w14:textId="77777777" w:rsidTr="00885393">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790" w:type="dxa"/>
          </w:tcPr>
          <w:p w14:paraId="000002AF" w14:textId="77777777" w:rsidR="00885393" w:rsidRDefault="00970FA8">
            <w:pPr>
              <w:rPr>
                <w:sz w:val="18"/>
                <w:szCs w:val="18"/>
              </w:rPr>
            </w:pPr>
            <w:r>
              <w:rPr>
                <w:sz w:val="18"/>
                <w:szCs w:val="18"/>
              </w:rPr>
              <w:t>Issue Log</w:t>
            </w:r>
          </w:p>
        </w:tc>
        <w:tc>
          <w:tcPr>
            <w:tcW w:w="2070" w:type="dxa"/>
          </w:tcPr>
          <w:p w14:paraId="000002B0" w14:textId="77777777" w:rsidR="00885393" w:rsidRDefault="00970FA8">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Communication of any open/closed issues</w:t>
            </w:r>
          </w:p>
        </w:tc>
        <w:tc>
          <w:tcPr>
            <w:tcW w:w="1350" w:type="dxa"/>
          </w:tcPr>
          <w:p w14:paraId="000002B1" w14:textId="77777777" w:rsidR="00885393" w:rsidRDefault="00970FA8">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Bimonthly status updates; email</w:t>
            </w:r>
          </w:p>
        </w:tc>
        <w:tc>
          <w:tcPr>
            <w:tcW w:w="1260" w:type="dxa"/>
          </w:tcPr>
          <w:p w14:paraId="000002B2" w14:textId="77777777" w:rsidR="00885393" w:rsidRDefault="00970FA8">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Bimonthly</w:t>
            </w:r>
          </w:p>
        </w:tc>
        <w:tc>
          <w:tcPr>
            <w:tcW w:w="1440" w:type="dxa"/>
          </w:tcPr>
          <w:p w14:paraId="000002B3" w14:textId="77777777" w:rsidR="00885393" w:rsidRDefault="00970FA8">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CNMI P20W SLDS Project Manager</w:t>
            </w:r>
          </w:p>
        </w:tc>
        <w:tc>
          <w:tcPr>
            <w:tcW w:w="990" w:type="dxa"/>
          </w:tcPr>
          <w:p w14:paraId="000002B4" w14:textId="77777777" w:rsidR="00885393" w:rsidRDefault="00970FA8">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DBDriven Project Coordinator</w:t>
            </w:r>
          </w:p>
        </w:tc>
        <w:tc>
          <w:tcPr>
            <w:tcW w:w="1710" w:type="dxa"/>
          </w:tcPr>
          <w:p w14:paraId="000002B5" w14:textId="77777777" w:rsidR="00885393" w:rsidRDefault="00970FA8">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Issue Log</w:t>
            </w:r>
          </w:p>
        </w:tc>
      </w:tr>
      <w:tr w:rsidR="00885393" w14:paraId="08A2FD23" w14:textId="77777777" w:rsidTr="00885393">
        <w:trPr>
          <w:cnfStyle w:val="000000100000" w:firstRow="0" w:lastRow="0" w:firstColumn="0" w:lastColumn="0" w:oddVBand="0" w:evenVBand="0" w:oddHBand="1" w:evenHBand="0" w:firstRowFirstColumn="0" w:firstRowLastColumn="0" w:lastRowFirstColumn="0" w:lastRowLastColumn="0"/>
          <w:trHeight w:val="1004"/>
        </w:trPr>
        <w:tc>
          <w:tcPr>
            <w:cnfStyle w:val="001000000000" w:firstRow="0" w:lastRow="0" w:firstColumn="1" w:lastColumn="0" w:oddVBand="0" w:evenVBand="0" w:oddHBand="0" w:evenHBand="0" w:firstRowFirstColumn="0" w:firstRowLastColumn="0" w:lastRowFirstColumn="0" w:lastRowLastColumn="0"/>
            <w:tcW w:w="1790" w:type="dxa"/>
          </w:tcPr>
          <w:p w14:paraId="000002B6" w14:textId="77777777" w:rsidR="00885393" w:rsidRDefault="00970FA8">
            <w:pPr>
              <w:rPr>
                <w:sz w:val="18"/>
                <w:szCs w:val="18"/>
              </w:rPr>
            </w:pPr>
            <w:r>
              <w:rPr>
                <w:sz w:val="18"/>
                <w:szCs w:val="18"/>
              </w:rPr>
              <w:t>Process to Address Immediate Unforeseen Risks</w:t>
            </w:r>
          </w:p>
        </w:tc>
        <w:tc>
          <w:tcPr>
            <w:tcW w:w="2070" w:type="dxa"/>
          </w:tcPr>
          <w:p w14:paraId="000002B7" w14:textId="77777777" w:rsidR="00885393" w:rsidRDefault="00970FA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Communication of immediate, unforeseen risks to CNMI P20W SLDS stakeholders</w:t>
            </w:r>
          </w:p>
        </w:tc>
        <w:tc>
          <w:tcPr>
            <w:tcW w:w="1350" w:type="dxa"/>
          </w:tcPr>
          <w:p w14:paraId="000002B8" w14:textId="77777777" w:rsidR="00885393" w:rsidRDefault="00970FA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Teleconference; email</w:t>
            </w:r>
          </w:p>
        </w:tc>
        <w:tc>
          <w:tcPr>
            <w:tcW w:w="1260" w:type="dxa"/>
          </w:tcPr>
          <w:p w14:paraId="000002B9" w14:textId="77777777" w:rsidR="00885393" w:rsidRDefault="00970FA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Immediately upon occurrence; as necessary</w:t>
            </w:r>
          </w:p>
        </w:tc>
        <w:tc>
          <w:tcPr>
            <w:tcW w:w="1440" w:type="dxa"/>
          </w:tcPr>
          <w:p w14:paraId="000002BA" w14:textId="77777777" w:rsidR="00885393" w:rsidRDefault="00970FA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CNMI P20W SLDS Project Manager</w:t>
            </w:r>
          </w:p>
        </w:tc>
        <w:tc>
          <w:tcPr>
            <w:tcW w:w="990" w:type="dxa"/>
          </w:tcPr>
          <w:p w14:paraId="000002BB" w14:textId="77777777" w:rsidR="00885393" w:rsidRDefault="00970FA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DBDriven Project Manager</w:t>
            </w:r>
          </w:p>
        </w:tc>
        <w:tc>
          <w:tcPr>
            <w:tcW w:w="1710" w:type="dxa"/>
          </w:tcPr>
          <w:p w14:paraId="000002BC" w14:textId="77777777" w:rsidR="00885393" w:rsidRDefault="00970FA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N/A</w:t>
            </w:r>
          </w:p>
        </w:tc>
      </w:tr>
      <w:tr w:rsidR="00885393" w14:paraId="6FD5D62B" w14:textId="77777777" w:rsidTr="00885393">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790" w:type="dxa"/>
          </w:tcPr>
          <w:p w14:paraId="000002BD" w14:textId="77777777" w:rsidR="00885393" w:rsidRDefault="00970FA8">
            <w:pPr>
              <w:rPr>
                <w:sz w:val="18"/>
                <w:szCs w:val="18"/>
              </w:rPr>
            </w:pPr>
            <w:r>
              <w:rPr>
                <w:sz w:val="18"/>
                <w:szCs w:val="18"/>
              </w:rPr>
              <w:t>External Project Communications</w:t>
            </w:r>
          </w:p>
        </w:tc>
        <w:tc>
          <w:tcPr>
            <w:tcW w:w="2070" w:type="dxa"/>
          </w:tcPr>
          <w:p w14:paraId="000002BE" w14:textId="77777777" w:rsidR="00885393" w:rsidRDefault="00970FA8">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Provide information to external stakeholders about the CNMI P20W SLDS Project</w:t>
            </w:r>
          </w:p>
        </w:tc>
        <w:tc>
          <w:tcPr>
            <w:tcW w:w="1350" w:type="dxa"/>
          </w:tcPr>
          <w:p w14:paraId="000002BF" w14:textId="77777777" w:rsidR="00885393" w:rsidRDefault="00970FA8">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All external project communication will be handled directly by the CNMI PSS  Office</w:t>
            </w:r>
          </w:p>
        </w:tc>
        <w:tc>
          <w:tcPr>
            <w:tcW w:w="1260" w:type="dxa"/>
          </w:tcPr>
          <w:p w14:paraId="000002C0" w14:textId="77777777" w:rsidR="00885393" w:rsidRDefault="00970FA8">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As necessary</w:t>
            </w:r>
          </w:p>
        </w:tc>
        <w:tc>
          <w:tcPr>
            <w:tcW w:w="1440" w:type="dxa"/>
          </w:tcPr>
          <w:p w14:paraId="000002C1" w14:textId="77777777" w:rsidR="00885393" w:rsidRDefault="00970FA8">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CNMI PSS Office</w:t>
            </w:r>
          </w:p>
        </w:tc>
        <w:tc>
          <w:tcPr>
            <w:tcW w:w="990" w:type="dxa"/>
          </w:tcPr>
          <w:p w14:paraId="000002C2" w14:textId="77777777" w:rsidR="00885393" w:rsidRDefault="00970FA8">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CNMI P20W SLDS Project Manager</w:t>
            </w:r>
          </w:p>
        </w:tc>
        <w:tc>
          <w:tcPr>
            <w:tcW w:w="1710" w:type="dxa"/>
          </w:tcPr>
          <w:p w14:paraId="000002C3" w14:textId="77777777" w:rsidR="00885393" w:rsidRDefault="00970FA8">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N/A</w:t>
            </w:r>
          </w:p>
        </w:tc>
      </w:tr>
    </w:tbl>
    <w:p w14:paraId="000002C4" w14:textId="77777777" w:rsidR="00885393" w:rsidRDefault="00885393"/>
    <w:p w14:paraId="000002C5" w14:textId="77777777" w:rsidR="00885393" w:rsidRDefault="00970FA8">
      <w:pPr>
        <w:pStyle w:val="Heading2"/>
      </w:pPr>
      <w:bookmarkStart w:id="39" w:name="_Toc78174397"/>
      <w:r>
        <w:t>6.8 Guidelines for Meetings</w:t>
      </w:r>
      <w:bookmarkEnd w:id="39"/>
    </w:p>
    <w:p w14:paraId="000002C6" w14:textId="77777777" w:rsidR="00885393" w:rsidRDefault="00970FA8">
      <w:r>
        <w:t>Basic meeting management principles apply to all project meetings, both for internal team meetings and meetings with project stakeholders. These principles serve to ensure efficient and effective use of meeting participants’ times. These principles include:</w:t>
      </w:r>
    </w:p>
    <w:p w14:paraId="000002C7" w14:textId="77777777" w:rsidR="00885393" w:rsidRDefault="00885393"/>
    <w:p w14:paraId="000002C8" w14:textId="77777777" w:rsidR="00885393" w:rsidRDefault="00970FA8">
      <w:pPr>
        <w:numPr>
          <w:ilvl w:val="0"/>
          <w:numId w:val="37"/>
        </w:numPr>
        <w:pBdr>
          <w:top w:val="nil"/>
          <w:left w:val="nil"/>
          <w:bottom w:val="nil"/>
          <w:right w:val="nil"/>
          <w:between w:val="nil"/>
        </w:pBdr>
      </w:pPr>
      <w:r>
        <w:rPr>
          <w:color w:val="000000"/>
        </w:rPr>
        <w:t>Arriving to meetings on time</w:t>
      </w:r>
    </w:p>
    <w:p w14:paraId="000002C9" w14:textId="77777777" w:rsidR="00885393" w:rsidRDefault="00970FA8">
      <w:pPr>
        <w:numPr>
          <w:ilvl w:val="0"/>
          <w:numId w:val="37"/>
        </w:numPr>
        <w:pBdr>
          <w:top w:val="nil"/>
          <w:left w:val="nil"/>
          <w:bottom w:val="nil"/>
          <w:right w:val="nil"/>
          <w:between w:val="nil"/>
        </w:pBdr>
      </w:pPr>
      <w:r>
        <w:rPr>
          <w:color w:val="000000"/>
        </w:rPr>
        <w:t>Providing the speaker with your undivided attention</w:t>
      </w:r>
    </w:p>
    <w:p w14:paraId="000002CA" w14:textId="77777777" w:rsidR="00885393" w:rsidRDefault="00970FA8">
      <w:pPr>
        <w:numPr>
          <w:ilvl w:val="0"/>
          <w:numId w:val="37"/>
        </w:numPr>
        <w:pBdr>
          <w:top w:val="nil"/>
          <w:left w:val="nil"/>
          <w:bottom w:val="nil"/>
          <w:right w:val="nil"/>
          <w:between w:val="nil"/>
        </w:pBdr>
      </w:pPr>
      <w:r>
        <w:rPr>
          <w:color w:val="000000"/>
        </w:rPr>
        <w:t>Not interrupting the person speaking</w:t>
      </w:r>
    </w:p>
    <w:p w14:paraId="000002CB" w14:textId="77777777" w:rsidR="00885393" w:rsidRDefault="00970FA8">
      <w:pPr>
        <w:numPr>
          <w:ilvl w:val="0"/>
          <w:numId w:val="37"/>
        </w:numPr>
        <w:pBdr>
          <w:top w:val="nil"/>
          <w:left w:val="nil"/>
          <w:bottom w:val="nil"/>
          <w:right w:val="nil"/>
          <w:between w:val="nil"/>
        </w:pBdr>
      </w:pPr>
      <w:r>
        <w:rPr>
          <w:color w:val="000000"/>
        </w:rPr>
        <w:t>Not reading or responding to emails and messages during the session</w:t>
      </w:r>
    </w:p>
    <w:p w14:paraId="000002CC" w14:textId="77777777" w:rsidR="00885393" w:rsidRDefault="00970FA8">
      <w:pPr>
        <w:numPr>
          <w:ilvl w:val="0"/>
          <w:numId w:val="37"/>
        </w:numPr>
        <w:pBdr>
          <w:top w:val="nil"/>
          <w:left w:val="nil"/>
          <w:bottom w:val="nil"/>
          <w:right w:val="nil"/>
          <w:between w:val="nil"/>
        </w:pBdr>
      </w:pPr>
      <w:r>
        <w:rPr>
          <w:color w:val="000000"/>
        </w:rPr>
        <w:t>Constructively providing one’s opinion, especially regarding any concerns</w:t>
      </w:r>
    </w:p>
    <w:p w14:paraId="000002CD" w14:textId="77777777" w:rsidR="00885393" w:rsidRDefault="00970FA8">
      <w:pPr>
        <w:numPr>
          <w:ilvl w:val="0"/>
          <w:numId w:val="37"/>
        </w:numPr>
        <w:pBdr>
          <w:top w:val="nil"/>
          <w:left w:val="nil"/>
          <w:bottom w:val="nil"/>
          <w:right w:val="nil"/>
          <w:between w:val="nil"/>
        </w:pBdr>
      </w:pPr>
      <w:r>
        <w:rPr>
          <w:color w:val="000000"/>
        </w:rPr>
        <w:t>Being respectful of everyone’s opinion</w:t>
      </w:r>
    </w:p>
    <w:p w14:paraId="000002CE" w14:textId="77777777" w:rsidR="00885393" w:rsidRDefault="00970FA8">
      <w:pPr>
        <w:numPr>
          <w:ilvl w:val="0"/>
          <w:numId w:val="37"/>
        </w:numPr>
        <w:pBdr>
          <w:top w:val="nil"/>
          <w:left w:val="nil"/>
          <w:bottom w:val="nil"/>
          <w:right w:val="nil"/>
          <w:between w:val="nil"/>
        </w:pBdr>
      </w:pPr>
      <w:r>
        <w:rPr>
          <w:color w:val="000000"/>
        </w:rPr>
        <w:t>Asking questions</w:t>
      </w:r>
    </w:p>
    <w:p w14:paraId="000002CF" w14:textId="77777777" w:rsidR="00885393" w:rsidRDefault="00885393"/>
    <w:p w14:paraId="000002D0" w14:textId="77777777" w:rsidR="00885393" w:rsidRDefault="00970FA8">
      <w:r>
        <w:lastRenderedPageBreak/>
        <w:t>These management principles are intended to facilitate efficient and productive sessions. Attendees are encouraged to pose questions or ask for clarification on any subject as meetings progress.</w:t>
      </w:r>
    </w:p>
    <w:p w14:paraId="000002D1" w14:textId="77777777" w:rsidR="00885393" w:rsidRDefault="00885393">
      <w:pPr>
        <w:pStyle w:val="Heading3"/>
      </w:pPr>
      <w:bookmarkStart w:id="40" w:name="_heading=h.35nkun2" w:colFirst="0" w:colLast="0"/>
      <w:bookmarkEnd w:id="40"/>
    </w:p>
    <w:p w14:paraId="000002D2" w14:textId="77777777" w:rsidR="00885393" w:rsidRDefault="00970FA8">
      <w:pPr>
        <w:pStyle w:val="Heading3"/>
      </w:pPr>
      <w:bookmarkStart w:id="41" w:name="_Toc78174398"/>
      <w:r>
        <w:t>6.8.1 Meeting Requirements</w:t>
      </w:r>
      <w:bookmarkEnd w:id="41"/>
    </w:p>
    <w:p w14:paraId="000002D3" w14:textId="77777777" w:rsidR="00885393" w:rsidRDefault="00970FA8">
      <w:r>
        <w:t>The following section provides an overview of the requirements for all meetings with CNMI P20W SLDS stakeholders.</w:t>
      </w:r>
    </w:p>
    <w:p w14:paraId="000002D4" w14:textId="77777777" w:rsidR="00885393" w:rsidRDefault="00885393"/>
    <w:p w14:paraId="000002D5" w14:textId="77777777" w:rsidR="00885393" w:rsidRDefault="00970FA8">
      <w:pPr>
        <w:rPr>
          <w:b/>
        </w:rPr>
      </w:pPr>
      <w:r>
        <w:rPr>
          <w:b/>
        </w:rPr>
        <w:t>Meeting Agenda</w:t>
      </w:r>
    </w:p>
    <w:p w14:paraId="000002D6" w14:textId="77777777" w:rsidR="00885393" w:rsidRDefault="00970FA8">
      <w:r>
        <w:t>The Meeting Agenda and accompanying presentation materials will be compiled one day in advance of the project meeting. For all meetings with CNMI P20W SLDS stakeholders, the DBDriven Project Coordinator will provide the meeting agenda one day in advance to the CNMI P20W SLDS Project Manager.</w:t>
      </w:r>
    </w:p>
    <w:p w14:paraId="000002D7" w14:textId="77777777" w:rsidR="00885393" w:rsidRDefault="00885393"/>
    <w:p w14:paraId="000002D8" w14:textId="77777777" w:rsidR="00885393" w:rsidRDefault="00970FA8">
      <w:pPr>
        <w:rPr>
          <w:b/>
        </w:rPr>
      </w:pPr>
      <w:r>
        <w:rPr>
          <w:b/>
        </w:rPr>
        <w:t>Action Items</w:t>
      </w:r>
    </w:p>
    <w:p w14:paraId="000002D9" w14:textId="77777777" w:rsidR="00885393" w:rsidRDefault="00970FA8">
      <w:r>
        <w:t>Action items will be recorded for each meeting. Action items will include both the action item along with the owner of the action item. Meetings will start with a review of the status of all action items from previous meetings and end with a review of all new action items resulting from the meeting. The review of the new action items will include identifying the owner for each action item.</w:t>
      </w:r>
    </w:p>
    <w:p w14:paraId="000002DA" w14:textId="77777777" w:rsidR="00885393" w:rsidRDefault="00885393"/>
    <w:p w14:paraId="000002DB" w14:textId="77777777" w:rsidR="00885393" w:rsidRDefault="00970FA8">
      <w:pPr>
        <w:rPr>
          <w:b/>
        </w:rPr>
      </w:pPr>
      <w:r>
        <w:rPr>
          <w:b/>
        </w:rPr>
        <w:t>Parking Lot</w:t>
      </w:r>
    </w:p>
    <w:p w14:paraId="000002DC" w14:textId="77777777" w:rsidR="00885393" w:rsidRDefault="00970FA8">
      <w:r>
        <w:t>The parking lot is used by the meeting facilitator to record and defer items that are not on the meeting agenda. Parking lot items include items that merit further discussion at a later time or through another forum. A parking lot record will identify the owner of an item; the owner of a parking lot item will be responsible for ensuring follow-up action is taken. DBDriven will take note of parking lot issues of each meeting.</w:t>
      </w:r>
    </w:p>
    <w:p w14:paraId="000002DD" w14:textId="77777777" w:rsidR="00885393" w:rsidRDefault="00885393"/>
    <w:p w14:paraId="000002DE" w14:textId="77777777" w:rsidR="00885393" w:rsidRDefault="00970FA8">
      <w:r>
        <w:rPr>
          <w:b/>
        </w:rPr>
        <w:t>Meeting Recap</w:t>
      </w:r>
    </w:p>
    <w:p w14:paraId="000002DF" w14:textId="77777777" w:rsidR="00885393" w:rsidRDefault="00970FA8">
      <w:r>
        <w:t>At the end of each week, DBDriven will provide the program office with a recap of meetings involving CNMI P20W SLDS stakeholders. Recaps will include action items captured, parking lot items, and decisions made.</w:t>
      </w:r>
    </w:p>
    <w:p w14:paraId="000002E0" w14:textId="77777777" w:rsidR="00885393" w:rsidRDefault="00885393">
      <w:pPr>
        <w:pStyle w:val="Heading2"/>
      </w:pPr>
      <w:bookmarkStart w:id="42" w:name="_heading=h.1ksv4uv" w:colFirst="0" w:colLast="0"/>
      <w:bookmarkEnd w:id="42"/>
    </w:p>
    <w:p w14:paraId="000002E1" w14:textId="77777777" w:rsidR="00885393" w:rsidRDefault="00970FA8">
      <w:pPr>
        <w:pStyle w:val="Heading2"/>
      </w:pPr>
      <w:bookmarkStart w:id="43" w:name="_Toc78174399"/>
      <w:r>
        <w:t>6.9 Communication Escalation Process</w:t>
      </w:r>
      <w:bookmarkEnd w:id="43"/>
    </w:p>
    <w:p w14:paraId="000002E2" w14:textId="77777777" w:rsidR="00885393" w:rsidRDefault="00970FA8">
      <w:r>
        <w:t>All disputes, conflicts, and discrepancies regarding project communications will be resolved in a way that is conducive to maintaining the project schedule, ensuring correct communications are distributed at all times, and preventing any ongoing difficulties. DBDriven will utilize the following internal communication escalation model to ensure that the CNMI P20W SLDS project remains on schedule and issues are resolved accordingly.</w:t>
      </w:r>
    </w:p>
    <w:p w14:paraId="000002E3" w14:textId="77777777" w:rsidR="00885393" w:rsidRDefault="00885393"/>
    <w:p w14:paraId="000002E4" w14:textId="77777777" w:rsidR="00885393" w:rsidRDefault="00970FA8">
      <w:r>
        <w:t>The table below defines the priority levels, decision authorities, and timeframes for resolution.</w:t>
      </w:r>
    </w:p>
    <w:p w14:paraId="000002E5" w14:textId="77777777" w:rsidR="00885393" w:rsidRDefault="00885393"/>
    <w:tbl>
      <w:tblPr>
        <w:tblStyle w:val="a4"/>
        <w:tblW w:w="9360" w:type="dxa"/>
        <w:tblBorders>
          <w:top w:val="single" w:sz="8" w:space="0" w:color="3093EF"/>
          <w:left w:val="single" w:sz="8" w:space="0" w:color="3093EF"/>
          <w:bottom w:val="single" w:sz="8" w:space="0" w:color="3093EF"/>
          <w:right w:val="single" w:sz="8" w:space="0" w:color="3093EF"/>
          <w:insideH w:val="single" w:sz="8" w:space="0" w:color="3093EF"/>
          <w:insideV w:val="single" w:sz="4" w:space="0" w:color="000000"/>
        </w:tblBorders>
        <w:tblLayout w:type="fixed"/>
        <w:tblLook w:val="04A0" w:firstRow="1" w:lastRow="0" w:firstColumn="1" w:lastColumn="0" w:noHBand="0" w:noVBand="1"/>
      </w:tblPr>
      <w:tblGrid>
        <w:gridCol w:w="2297"/>
        <w:gridCol w:w="2324"/>
        <w:gridCol w:w="2381"/>
        <w:gridCol w:w="2358"/>
      </w:tblGrid>
      <w:tr w:rsidR="00885393" w14:paraId="79862122" w14:textId="77777777" w:rsidTr="008853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14:paraId="000002E6" w14:textId="77777777" w:rsidR="00885393" w:rsidRDefault="00970FA8">
            <w:pPr>
              <w:rPr>
                <w:sz w:val="24"/>
                <w:szCs w:val="24"/>
              </w:rPr>
            </w:pPr>
            <w:r>
              <w:rPr>
                <w:sz w:val="24"/>
                <w:szCs w:val="24"/>
              </w:rPr>
              <w:t>Priority</w:t>
            </w:r>
          </w:p>
        </w:tc>
        <w:tc>
          <w:tcPr>
            <w:tcW w:w="2324" w:type="dxa"/>
          </w:tcPr>
          <w:p w14:paraId="000002E7" w14:textId="77777777" w:rsidR="00885393" w:rsidRDefault="00970FA8">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Definition</w:t>
            </w:r>
          </w:p>
        </w:tc>
        <w:tc>
          <w:tcPr>
            <w:tcW w:w="2381" w:type="dxa"/>
          </w:tcPr>
          <w:p w14:paraId="000002E8" w14:textId="77777777" w:rsidR="00885393" w:rsidRDefault="00970FA8">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Decision Authority</w:t>
            </w:r>
          </w:p>
        </w:tc>
        <w:tc>
          <w:tcPr>
            <w:tcW w:w="2358" w:type="dxa"/>
          </w:tcPr>
          <w:p w14:paraId="000002E9" w14:textId="77777777" w:rsidR="00885393" w:rsidRDefault="00970FA8">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Timeframe for Resolution</w:t>
            </w:r>
          </w:p>
        </w:tc>
      </w:tr>
      <w:tr w:rsidR="00885393" w14:paraId="29B21CC0" w14:textId="77777777" w:rsidTr="00885393">
        <w:trPr>
          <w:cnfStyle w:val="000000100000" w:firstRow="0" w:lastRow="0" w:firstColumn="0" w:lastColumn="0" w:oddVBand="0" w:evenVBand="0" w:oddHBand="1" w:evenHBand="0" w:firstRowFirstColumn="0" w:firstRowLastColumn="0" w:lastRowFirstColumn="0" w:lastRowLastColumn="0"/>
          <w:trHeight w:val="1429"/>
        </w:trPr>
        <w:tc>
          <w:tcPr>
            <w:cnfStyle w:val="001000000000" w:firstRow="0" w:lastRow="0" w:firstColumn="1" w:lastColumn="0" w:oddVBand="0" w:evenVBand="0" w:oddHBand="0" w:evenHBand="0" w:firstRowFirstColumn="0" w:firstRowLastColumn="0" w:lastRowFirstColumn="0" w:lastRowLastColumn="0"/>
            <w:tcW w:w="2297" w:type="dxa"/>
          </w:tcPr>
          <w:p w14:paraId="000002EA" w14:textId="77777777" w:rsidR="00885393" w:rsidRDefault="00970FA8">
            <w:r>
              <w:t>Priority 1</w:t>
            </w:r>
          </w:p>
        </w:tc>
        <w:tc>
          <w:tcPr>
            <w:tcW w:w="2324" w:type="dxa"/>
          </w:tcPr>
          <w:p w14:paraId="000002EB" w14:textId="77777777" w:rsidR="00885393" w:rsidRDefault="00970FA8">
            <w:pPr>
              <w:cnfStyle w:val="000000100000" w:firstRow="0" w:lastRow="0" w:firstColumn="0" w:lastColumn="0" w:oddVBand="0" w:evenVBand="0" w:oddHBand="1" w:evenHBand="0" w:firstRowFirstColumn="0" w:firstRowLastColumn="0" w:lastRowFirstColumn="0" w:lastRowLastColumn="0"/>
            </w:pPr>
            <w:r>
              <w:t>Major impact to project or business operations. Significant adverse impact to project schedule is not resolved quickly.</w:t>
            </w:r>
          </w:p>
        </w:tc>
        <w:tc>
          <w:tcPr>
            <w:tcW w:w="2381" w:type="dxa"/>
          </w:tcPr>
          <w:p w14:paraId="000002EC" w14:textId="77777777" w:rsidR="00885393" w:rsidRDefault="00970FA8">
            <w:pPr>
              <w:cnfStyle w:val="000000100000" w:firstRow="0" w:lastRow="0" w:firstColumn="0" w:lastColumn="0" w:oddVBand="0" w:evenVBand="0" w:oddHBand="1" w:evenHBand="0" w:firstRowFirstColumn="0" w:firstRowLastColumn="0" w:lastRowFirstColumn="0" w:lastRowLastColumn="0"/>
            </w:pPr>
            <w:r>
              <w:t>DBDriven Partner/Project Sponsor</w:t>
            </w:r>
          </w:p>
        </w:tc>
        <w:tc>
          <w:tcPr>
            <w:tcW w:w="2358" w:type="dxa"/>
          </w:tcPr>
          <w:p w14:paraId="000002ED" w14:textId="77777777" w:rsidR="00885393" w:rsidRDefault="00970FA8">
            <w:pPr>
              <w:cnfStyle w:val="000000100000" w:firstRow="0" w:lastRow="0" w:firstColumn="0" w:lastColumn="0" w:oddVBand="0" w:evenVBand="0" w:oddHBand="1" w:evenHBand="0" w:firstRowFirstColumn="0" w:firstRowLastColumn="0" w:lastRowFirstColumn="0" w:lastRowLastColumn="0"/>
            </w:pPr>
            <w:r>
              <w:t>Within three business days</w:t>
            </w:r>
          </w:p>
        </w:tc>
      </w:tr>
      <w:tr w:rsidR="00885393" w14:paraId="3105ADEB" w14:textId="77777777" w:rsidTr="00885393">
        <w:trPr>
          <w:cnfStyle w:val="000000010000" w:firstRow="0" w:lastRow="0" w:firstColumn="0" w:lastColumn="0" w:oddVBand="0" w:evenVBand="0" w:oddHBand="0" w:evenHBand="1" w:firstRowFirstColumn="0" w:firstRowLastColumn="0" w:lastRowFirstColumn="0" w:lastRowLastColumn="0"/>
          <w:trHeight w:val="1240"/>
        </w:trPr>
        <w:tc>
          <w:tcPr>
            <w:cnfStyle w:val="001000000000" w:firstRow="0" w:lastRow="0" w:firstColumn="1" w:lastColumn="0" w:oddVBand="0" w:evenVBand="0" w:oddHBand="0" w:evenHBand="0" w:firstRowFirstColumn="0" w:firstRowLastColumn="0" w:lastRowFirstColumn="0" w:lastRowLastColumn="0"/>
            <w:tcW w:w="2297" w:type="dxa"/>
          </w:tcPr>
          <w:p w14:paraId="000002EE" w14:textId="77777777" w:rsidR="00885393" w:rsidRDefault="00970FA8">
            <w:r>
              <w:t>Priority 2</w:t>
            </w:r>
          </w:p>
        </w:tc>
        <w:tc>
          <w:tcPr>
            <w:tcW w:w="2324" w:type="dxa"/>
          </w:tcPr>
          <w:p w14:paraId="000002EF" w14:textId="77777777" w:rsidR="00885393" w:rsidRDefault="00970FA8">
            <w:pPr>
              <w:cnfStyle w:val="000000010000" w:firstRow="0" w:lastRow="0" w:firstColumn="0" w:lastColumn="0" w:oddVBand="0" w:evenVBand="0" w:oddHBand="0" w:evenHBand="1" w:firstRowFirstColumn="0" w:firstRowLastColumn="0" w:lastRowFirstColumn="0" w:lastRowLastColumn="0"/>
            </w:pPr>
            <w:r>
              <w:t>Medium impact to project operations. May result in some adverse impact to project schedule.</w:t>
            </w:r>
          </w:p>
        </w:tc>
        <w:tc>
          <w:tcPr>
            <w:tcW w:w="2381" w:type="dxa"/>
          </w:tcPr>
          <w:p w14:paraId="000002F0" w14:textId="77777777" w:rsidR="00885393" w:rsidRDefault="00970FA8">
            <w:pPr>
              <w:cnfStyle w:val="000000010000" w:firstRow="0" w:lastRow="0" w:firstColumn="0" w:lastColumn="0" w:oddVBand="0" w:evenVBand="0" w:oddHBand="0" w:evenHBand="1" w:firstRowFirstColumn="0" w:firstRowLastColumn="0" w:lastRowFirstColumn="0" w:lastRowLastColumn="0"/>
            </w:pPr>
            <w:r>
              <w:t>DBDriven Project Manager/ CNMI P20W SLDS Project Manager</w:t>
            </w:r>
          </w:p>
        </w:tc>
        <w:tc>
          <w:tcPr>
            <w:tcW w:w="2358" w:type="dxa"/>
          </w:tcPr>
          <w:p w14:paraId="000002F1" w14:textId="77777777" w:rsidR="00885393" w:rsidRDefault="00970FA8">
            <w:pPr>
              <w:cnfStyle w:val="000000010000" w:firstRow="0" w:lastRow="0" w:firstColumn="0" w:lastColumn="0" w:oddVBand="0" w:evenVBand="0" w:oddHBand="0" w:evenHBand="1" w:firstRowFirstColumn="0" w:firstRowLastColumn="0" w:lastRowFirstColumn="0" w:lastRowLastColumn="0"/>
            </w:pPr>
            <w:r>
              <w:t>Within three to five business days</w:t>
            </w:r>
          </w:p>
        </w:tc>
      </w:tr>
      <w:tr w:rsidR="00885393" w14:paraId="41EDE4BE" w14:textId="77777777" w:rsidTr="00885393">
        <w:trPr>
          <w:cnfStyle w:val="000000100000" w:firstRow="0" w:lastRow="0" w:firstColumn="0" w:lastColumn="0" w:oddVBand="0" w:evenVBand="0" w:oddHBand="1" w:evenHBand="0" w:firstRowFirstColumn="0" w:firstRowLastColumn="0" w:lastRowFirstColumn="0" w:lastRowLastColumn="0"/>
          <w:trHeight w:val="1330"/>
        </w:trPr>
        <w:tc>
          <w:tcPr>
            <w:cnfStyle w:val="001000000000" w:firstRow="0" w:lastRow="0" w:firstColumn="1" w:lastColumn="0" w:oddVBand="0" w:evenVBand="0" w:oddHBand="0" w:evenHBand="0" w:firstRowFirstColumn="0" w:firstRowLastColumn="0" w:lastRowFirstColumn="0" w:lastRowLastColumn="0"/>
            <w:tcW w:w="2297" w:type="dxa"/>
          </w:tcPr>
          <w:p w14:paraId="000002F2" w14:textId="77777777" w:rsidR="00885393" w:rsidRDefault="00970FA8">
            <w:r>
              <w:lastRenderedPageBreak/>
              <w:t>Priority 3</w:t>
            </w:r>
          </w:p>
        </w:tc>
        <w:tc>
          <w:tcPr>
            <w:tcW w:w="2324" w:type="dxa"/>
          </w:tcPr>
          <w:p w14:paraId="000002F3" w14:textId="77777777" w:rsidR="00885393" w:rsidRDefault="00970FA8">
            <w:pPr>
              <w:cnfStyle w:val="000000100000" w:firstRow="0" w:lastRow="0" w:firstColumn="0" w:lastColumn="0" w:oddVBand="0" w:evenVBand="0" w:oddHBand="1" w:evenHBand="0" w:firstRowFirstColumn="0" w:firstRowLastColumn="0" w:lastRowFirstColumn="0" w:lastRowLastColumn="0"/>
            </w:pPr>
            <w:r>
              <w:t>Slight impact that may cause minor project scheduling difficulties. No significant impact to project operations.</w:t>
            </w:r>
          </w:p>
        </w:tc>
        <w:tc>
          <w:tcPr>
            <w:tcW w:w="2381" w:type="dxa"/>
          </w:tcPr>
          <w:p w14:paraId="000002F4" w14:textId="77777777" w:rsidR="00885393" w:rsidRDefault="00970FA8">
            <w:pPr>
              <w:cnfStyle w:val="000000100000" w:firstRow="0" w:lastRow="0" w:firstColumn="0" w:lastColumn="0" w:oddVBand="0" w:evenVBand="0" w:oddHBand="1" w:evenHBand="0" w:firstRowFirstColumn="0" w:firstRowLastColumn="0" w:lastRowFirstColumn="0" w:lastRowLastColumn="0"/>
            </w:pPr>
            <w:r>
              <w:t>Project Coordinator</w:t>
            </w:r>
          </w:p>
        </w:tc>
        <w:tc>
          <w:tcPr>
            <w:tcW w:w="2358" w:type="dxa"/>
          </w:tcPr>
          <w:p w14:paraId="000002F5" w14:textId="77777777" w:rsidR="00885393" w:rsidRDefault="00970FA8">
            <w:pPr>
              <w:cnfStyle w:val="000000100000" w:firstRow="0" w:lastRow="0" w:firstColumn="0" w:lastColumn="0" w:oddVBand="0" w:evenVBand="0" w:oddHBand="1" w:evenHBand="0" w:firstRowFirstColumn="0" w:firstRowLastColumn="0" w:lastRowFirstColumn="0" w:lastRowLastColumn="0"/>
            </w:pPr>
            <w:r>
              <w:t>Within one to two business weeks</w:t>
            </w:r>
          </w:p>
        </w:tc>
      </w:tr>
      <w:tr w:rsidR="00885393" w14:paraId="5E6D14BA" w14:textId="77777777" w:rsidTr="008853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14:paraId="000002F6" w14:textId="77777777" w:rsidR="00885393" w:rsidRDefault="00970FA8">
            <w:r>
              <w:t>Priority 4</w:t>
            </w:r>
          </w:p>
        </w:tc>
        <w:tc>
          <w:tcPr>
            <w:tcW w:w="2324" w:type="dxa"/>
          </w:tcPr>
          <w:p w14:paraId="000002F7" w14:textId="77777777" w:rsidR="00885393" w:rsidRDefault="00970FA8">
            <w:pPr>
              <w:cnfStyle w:val="000000010000" w:firstRow="0" w:lastRow="0" w:firstColumn="0" w:lastColumn="0" w:oddVBand="0" w:evenVBand="0" w:oddHBand="0" w:evenHBand="1" w:firstRowFirstColumn="0" w:firstRowLastColumn="0" w:lastRowFirstColumn="0" w:lastRowLastColumn="0"/>
            </w:pPr>
            <w:r>
              <w:t>Insignificant impact to project operations and schedule.</w:t>
            </w:r>
          </w:p>
        </w:tc>
        <w:tc>
          <w:tcPr>
            <w:tcW w:w="2381" w:type="dxa"/>
          </w:tcPr>
          <w:p w14:paraId="000002F8" w14:textId="77777777" w:rsidR="00885393" w:rsidRDefault="00970FA8">
            <w:pPr>
              <w:cnfStyle w:val="000000010000" w:firstRow="0" w:lastRow="0" w:firstColumn="0" w:lastColumn="0" w:oddVBand="0" w:evenVBand="0" w:oddHBand="0" w:evenHBand="1" w:firstRowFirstColumn="0" w:firstRowLastColumn="0" w:lastRowFirstColumn="0" w:lastRowLastColumn="0"/>
            </w:pPr>
            <w:r>
              <w:t>Team Lead(s)/Stakeholders</w:t>
            </w:r>
          </w:p>
        </w:tc>
        <w:tc>
          <w:tcPr>
            <w:tcW w:w="2358" w:type="dxa"/>
          </w:tcPr>
          <w:p w14:paraId="000002F9" w14:textId="77777777" w:rsidR="00885393" w:rsidRDefault="00970FA8">
            <w:pPr>
              <w:cnfStyle w:val="000000010000" w:firstRow="0" w:lastRow="0" w:firstColumn="0" w:lastColumn="0" w:oddVBand="0" w:evenVBand="0" w:oddHBand="0" w:evenHBand="1" w:firstRowFirstColumn="0" w:firstRowLastColumn="0" w:lastRowFirstColumn="0" w:lastRowLastColumn="0"/>
            </w:pPr>
            <w:r>
              <w:t>Work continues and any recommendations are submitted via the change control process</w:t>
            </w:r>
          </w:p>
        </w:tc>
      </w:tr>
    </w:tbl>
    <w:p w14:paraId="000002FA" w14:textId="77777777" w:rsidR="00885393" w:rsidRDefault="00885393"/>
    <w:p w14:paraId="000002FB" w14:textId="77777777" w:rsidR="00885393" w:rsidRDefault="00970FA8">
      <w:pPr>
        <w:pStyle w:val="Heading2"/>
      </w:pPr>
      <w:bookmarkStart w:id="44" w:name="_Toc78174400"/>
      <w:r>
        <w:t>6.10 Project Information Management Strategy</w:t>
      </w:r>
      <w:bookmarkEnd w:id="44"/>
    </w:p>
    <w:p w14:paraId="000002FC" w14:textId="77777777" w:rsidR="00885393" w:rsidRDefault="00970FA8">
      <w:r>
        <w:t>Key to CNMI P20W SLDS project success is maintaining rigorous practices for securing all project information. Because of this, DBDriven will utilize standardized practices for the generation, documentation, storage, transmission, and disposal of all project information. The table below provides an overview of DBDriven’s project information management strategy:</w:t>
      </w:r>
    </w:p>
    <w:p w14:paraId="000002FD" w14:textId="77777777" w:rsidR="00885393" w:rsidRDefault="00885393"/>
    <w:tbl>
      <w:tblPr>
        <w:tblStyle w:val="a5"/>
        <w:tblW w:w="9360" w:type="dxa"/>
        <w:tblBorders>
          <w:top w:val="single" w:sz="8" w:space="0" w:color="3093EF"/>
          <w:left w:val="single" w:sz="8" w:space="0" w:color="3093EF"/>
          <w:bottom w:val="single" w:sz="8" w:space="0" w:color="3093EF"/>
          <w:right w:val="single" w:sz="8" w:space="0" w:color="3093EF"/>
          <w:insideH w:val="single" w:sz="8" w:space="0" w:color="3093EF"/>
          <w:insideV w:val="single" w:sz="4" w:space="0" w:color="000000"/>
        </w:tblBorders>
        <w:tblLayout w:type="fixed"/>
        <w:tblLook w:val="04A0" w:firstRow="1" w:lastRow="0" w:firstColumn="1" w:lastColumn="0" w:noHBand="0" w:noVBand="1"/>
      </w:tblPr>
      <w:tblGrid>
        <w:gridCol w:w="3011"/>
        <w:gridCol w:w="3071"/>
        <w:gridCol w:w="3278"/>
      </w:tblGrid>
      <w:tr w:rsidR="00885393" w14:paraId="19C11D42" w14:textId="77777777" w:rsidTr="00885393">
        <w:trPr>
          <w:cnfStyle w:val="100000000000" w:firstRow="1" w:lastRow="0" w:firstColumn="0" w:lastColumn="0" w:oddVBand="0" w:evenVBand="0" w:oddHBand="0"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3011" w:type="dxa"/>
          </w:tcPr>
          <w:p w14:paraId="000002FE" w14:textId="77777777" w:rsidR="00885393" w:rsidRDefault="00970FA8">
            <w:r>
              <w:t>Strategy</w:t>
            </w:r>
          </w:p>
        </w:tc>
        <w:tc>
          <w:tcPr>
            <w:tcW w:w="3071" w:type="dxa"/>
          </w:tcPr>
          <w:p w14:paraId="000002FF" w14:textId="77777777" w:rsidR="00885393" w:rsidRDefault="00970FA8">
            <w:pPr>
              <w:cnfStyle w:val="100000000000" w:firstRow="1" w:lastRow="0" w:firstColumn="0" w:lastColumn="0" w:oddVBand="0" w:evenVBand="0" w:oddHBand="0" w:evenHBand="0" w:firstRowFirstColumn="0" w:firstRowLastColumn="0" w:lastRowFirstColumn="0" w:lastRowLastColumn="0"/>
            </w:pPr>
            <w:r>
              <w:t>Description</w:t>
            </w:r>
          </w:p>
        </w:tc>
        <w:tc>
          <w:tcPr>
            <w:tcW w:w="3278" w:type="dxa"/>
          </w:tcPr>
          <w:p w14:paraId="00000300" w14:textId="77777777" w:rsidR="00885393" w:rsidRDefault="00970FA8">
            <w:pPr>
              <w:cnfStyle w:val="100000000000" w:firstRow="1" w:lastRow="0" w:firstColumn="0" w:lastColumn="0" w:oddVBand="0" w:evenVBand="0" w:oddHBand="0" w:evenHBand="0" w:firstRowFirstColumn="0" w:firstRowLastColumn="0" w:lastRowFirstColumn="0" w:lastRowLastColumn="0"/>
            </w:pPr>
            <w:r>
              <w:t>Execution</w:t>
            </w:r>
          </w:p>
        </w:tc>
      </w:tr>
      <w:tr w:rsidR="00885393" w14:paraId="208C1FDB" w14:textId="77777777" w:rsidTr="00885393">
        <w:trPr>
          <w:cnfStyle w:val="000000100000" w:firstRow="0" w:lastRow="0" w:firstColumn="0" w:lastColumn="0" w:oddVBand="0" w:evenVBand="0" w:oddHBand="1"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3011" w:type="dxa"/>
          </w:tcPr>
          <w:p w14:paraId="00000301" w14:textId="77777777" w:rsidR="00885393" w:rsidRDefault="00970FA8">
            <w:r>
              <w:t>Secure Information Generation</w:t>
            </w:r>
          </w:p>
        </w:tc>
        <w:tc>
          <w:tcPr>
            <w:tcW w:w="3071" w:type="dxa"/>
          </w:tcPr>
          <w:p w14:paraId="00000302" w14:textId="77777777" w:rsidR="00885393" w:rsidRDefault="00970FA8">
            <w:pPr>
              <w:cnfStyle w:val="000000100000" w:firstRow="0" w:lastRow="0" w:firstColumn="0" w:lastColumn="0" w:oddVBand="0" w:evenVBand="0" w:oddHBand="1" w:evenHBand="0" w:firstRowFirstColumn="0" w:firstRowLastColumn="0" w:lastRowFirstColumn="0" w:lastRowLastColumn="0"/>
            </w:pPr>
            <w:r>
              <w:t>Ensure that all project information is created in a secure computing environment.</w:t>
            </w:r>
          </w:p>
        </w:tc>
        <w:tc>
          <w:tcPr>
            <w:tcW w:w="3278" w:type="dxa"/>
          </w:tcPr>
          <w:p w14:paraId="00000303" w14:textId="77777777" w:rsidR="00885393" w:rsidRDefault="00970FA8">
            <w:pPr>
              <w:cnfStyle w:val="000000100000" w:firstRow="0" w:lastRow="0" w:firstColumn="0" w:lastColumn="0" w:oddVBand="0" w:evenVBand="0" w:oddHBand="1" w:evenHBand="0" w:firstRowFirstColumn="0" w:firstRowLastColumn="0" w:lastRowFirstColumn="0" w:lastRowLastColumn="0"/>
            </w:pPr>
            <w:r>
              <w:t>Team members will generate all project information on password-protected laptops.</w:t>
            </w:r>
          </w:p>
        </w:tc>
      </w:tr>
      <w:tr w:rsidR="00885393" w14:paraId="3AAED4D9" w14:textId="77777777" w:rsidTr="00885393">
        <w:trPr>
          <w:cnfStyle w:val="000000010000" w:firstRow="0" w:lastRow="0" w:firstColumn="0" w:lastColumn="0" w:oddVBand="0" w:evenVBand="0" w:oddHBand="0" w:evenHBand="1" w:firstRowFirstColumn="0" w:firstRowLastColumn="0" w:lastRowFirstColumn="0" w:lastRowLastColumn="0"/>
          <w:trHeight w:val="1915"/>
        </w:trPr>
        <w:tc>
          <w:tcPr>
            <w:cnfStyle w:val="001000000000" w:firstRow="0" w:lastRow="0" w:firstColumn="1" w:lastColumn="0" w:oddVBand="0" w:evenVBand="0" w:oddHBand="0" w:evenHBand="0" w:firstRowFirstColumn="0" w:firstRowLastColumn="0" w:lastRowFirstColumn="0" w:lastRowLastColumn="0"/>
            <w:tcW w:w="3011" w:type="dxa"/>
          </w:tcPr>
          <w:p w14:paraId="00000304" w14:textId="77777777" w:rsidR="00885393" w:rsidRDefault="00970FA8">
            <w:r>
              <w:t>Secure Information Storage</w:t>
            </w:r>
          </w:p>
        </w:tc>
        <w:tc>
          <w:tcPr>
            <w:tcW w:w="3071" w:type="dxa"/>
          </w:tcPr>
          <w:p w14:paraId="00000305" w14:textId="77777777" w:rsidR="00885393" w:rsidRDefault="00970FA8">
            <w:pPr>
              <w:cnfStyle w:val="000000010000" w:firstRow="0" w:lastRow="0" w:firstColumn="0" w:lastColumn="0" w:oddVBand="0" w:evenVBand="0" w:oddHBand="0" w:evenHBand="1" w:firstRowFirstColumn="0" w:firstRowLastColumn="0" w:lastRowFirstColumn="0" w:lastRowLastColumn="0"/>
            </w:pPr>
            <w:r>
              <w:t>Access to all project information will be limited to internal Project Team members and relevant CNMI P20W SLDS stakeholders.</w:t>
            </w:r>
          </w:p>
        </w:tc>
        <w:tc>
          <w:tcPr>
            <w:tcW w:w="3278" w:type="dxa"/>
          </w:tcPr>
          <w:p w14:paraId="00000306" w14:textId="77777777" w:rsidR="00885393" w:rsidRDefault="00970FA8">
            <w:pPr>
              <w:cnfStyle w:val="000000010000" w:firstRow="0" w:lastRow="0" w:firstColumn="0" w:lastColumn="0" w:oddVBand="0" w:evenVBand="0" w:oddHBand="0" w:evenHBand="1" w:firstRowFirstColumn="0" w:firstRowLastColumn="0" w:lastRowFirstColumn="0" w:lastRowLastColumn="0"/>
            </w:pPr>
            <w:r>
              <w:t>All project information will be stored in the following secure storage servers:</w:t>
            </w:r>
          </w:p>
          <w:p w14:paraId="00000307" w14:textId="77777777" w:rsidR="00885393" w:rsidRDefault="00970FA8">
            <w:pPr>
              <w:cnfStyle w:val="000000010000" w:firstRow="0" w:lastRow="0" w:firstColumn="0" w:lastColumn="0" w:oddVBand="0" w:evenVBand="0" w:oddHBand="0" w:evenHBand="1" w:firstRowFirstColumn="0" w:firstRowLastColumn="0" w:lastRowFirstColumn="0" w:lastRowLastColumn="0"/>
            </w:pPr>
            <w:r>
              <w:t>-DBDriven SFTP</w:t>
            </w:r>
          </w:p>
          <w:p w14:paraId="00000308" w14:textId="77777777" w:rsidR="00885393" w:rsidRDefault="00970FA8">
            <w:pPr>
              <w:cnfStyle w:val="000000010000" w:firstRow="0" w:lastRow="0" w:firstColumn="0" w:lastColumn="0" w:oddVBand="0" w:evenVBand="0" w:oddHBand="0" w:evenHBand="1" w:firstRowFirstColumn="0" w:firstRowLastColumn="0" w:lastRowFirstColumn="0" w:lastRowLastColumn="0"/>
            </w:pPr>
            <w:r>
              <w:t>-DBDriven secure file share</w:t>
            </w:r>
          </w:p>
          <w:p w14:paraId="00000309" w14:textId="77777777" w:rsidR="00885393" w:rsidRDefault="00970FA8">
            <w:pPr>
              <w:cnfStyle w:val="000000010000" w:firstRow="0" w:lastRow="0" w:firstColumn="0" w:lastColumn="0" w:oddVBand="0" w:evenVBand="0" w:oddHBand="0" w:evenHBand="1" w:firstRowFirstColumn="0" w:firstRowLastColumn="0" w:lastRowFirstColumn="0" w:lastRowLastColumn="0"/>
            </w:pPr>
            <w:r>
              <w:t>Access to all project information will require username and password verification.</w:t>
            </w:r>
          </w:p>
        </w:tc>
      </w:tr>
      <w:tr w:rsidR="00885393" w14:paraId="60285CD3" w14:textId="77777777" w:rsidTr="00885393">
        <w:trPr>
          <w:cnfStyle w:val="000000100000" w:firstRow="0" w:lastRow="0" w:firstColumn="0" w:lastColumn="0" w:oddVBand="0" w:evenVBand="0" w:oddHBand="1" w:evenHBand="0" w:firstRowFirstColumn="0" w:firstRowLastColumn="0" w:lastRowFirstColumn="0" w:lastRowLastColumn="0"/>
          <w:trHeight w:val="1690"/>
        </w:trPr>
        <w:tc>
          <w:tcPr>
            <w:cnfStyle w:val="001000000000" w:firstRow="0" w:lastRow="0" w:firstColumn="1" w:lastColumn="0" w:oddVBand="0" w:evenVBand="0" w:oddHBand="0" w:evenHBand="0" w:firstRowFirstColumn="0" w:firstRowLastColumn="0" w:lastRowFirstColumn="0" w:lastRowLastColumn="0"/>
            <w:tcW w:w="3011" w:type="dxa"/>
          </w:tcPr>
          <w:p w14:paraId="0000030A" w14:textId="77777777" w:rsidR="00885393" w:rsidRDefault="00970FA8">
            <w:r>
              <w:t>Ensuring Appropriate Information Audience</w:t>
            </w:r>
          </w:p>
        </w:tc>
        <w:tc>
          <w:tcPr>
            <w:tcW w:w="3071" w:type="dxa"/>
          </w:tcPr>
          <w:p w14:paraId="0000030B" w14:textId="77777777" w:rsidR="00885393" w:rsidRDefault="00970FA8">
            <w:pPr>
              <w:cnfStyle w:val="000000100000" w:firstRow="0" w:lastRow="0" w:firstColumn="0" w:lastColumn="0" w:oddVBand="0" w:evenVBand="0" w:oddHBand="1" w:evenHBand="0" w:firstRowFirstColumn="0" w:firstRowLastColumn="0" w:lastRowFirstColumn="0" w:lastRowLastColumn="0"/>
            </w:pPr>
            <w:r>
              <w:t>Project Team will define the audience of all project documents in advance of creation and delivery to ensure all project information.</w:t>
            </w:r>
          </w:p>
        </w:tc>
        <w:tc>
          <w:tcPr>
            <w:tcW w:w="3278" w:type="dxa"/>
          </w:tcPr>
          <w:p w14:paraId="0000030C" w14:textId="77777777" w:rsidR="00885393" w:rsidRDefault="00970FA8">
            <w:pPr>
              <w:cnfStyle w:val="000000100000" w:firstRow="0" w:lastRow="0" w:firstColumn="0" w:lastColumn="0" w:oddVBand="0" w:evenVBand="0" w:oddHBand="1" w:evenHBand="0" w:firstRowFirstColumn="0" w:firstRowLastColumn="0" w:lastRowFirstColumn="0" w:lastRowLastColumn="0"/>
            </w:pPr>
            <w:r>
              <w:t>All team members will refer to the Communications Matrix and other applicable project documentation to define the appropriate Project Team members and/or CNMI P20W SLDS stakeholders to gain access to or receive project information.</w:t>
            </w:r>
          </w:p>
        </w:tc>
      </w:tr>
      <w:tr w:rsidR="00885393" w14:paraId="077DFC3F" w14:textId="77777777" w:rsidTr="00885393">
        <w:trPr>
          <w:cnfStyle w:val="000000010000" w:firstRow="0" w:lastRow="0" w:firstColumn="0" w:lastColumn="0" w:oddVBand="0" w:evenVBand="0" w:oddHBand="0" w:evenHBand="1" w:firstRowFirstColumn="0" w:firstRowLastColumn="0" w:lastRowFirstColumn="0" w:lastRowLastColumn="0"/>
          <w:trHeight w:val="1240"/>
        </w:trPr>
        <w:tc>
          <w:tcPr>
            <w:cnfStyle w:val="001000000000" w:firstRow="0" w:lastRow="0" w:firstColumn="1" w:lastColumn="0" w:oddVBand="0" w:evenVBand="0" w:oddHBand="0" w:evenHBand="0" w:firstRowFirstColumn="0" w:firstRowLastColumn="0" w:lastRowFirstColumn="0" w:lastRowLastColumn="0"/>
            <w:tcW w:w="3011" w:type="dxa"/>
          </w:tcPr>
          <w:p w14:paraId="0000030D" w14:textId="77777777" w:rsidR="00885393" w:rsidRDefault="00970FA8">
            <w:r>
              <w:t>Transmission of Information Over Secure Networks</w:t>
            </w:r>
          </w:p>
        </w:tc>
        <w:tc>
          <w:tcPr>
            <w:tcW w:w="3071" w:type="dxa"/>
          </w:tcPr>
          <w:p w14:paraId="0000030E" w14:textId="77777777" w:rsidR="00885393" w:rsidRDefault="00970FA8">
            <w:pPr>
              <w:cnfStyle w:val="000000010000" w:firstRow="0" w:lastRow="0" w:firstColumn="0" w:lastColumn="0" w:oddVBand="0" w:evenVBand="0" w:oddHBand="0" w:evenHBand="1" w:firstRowFirstColumn="0" w:firstRowLastColumn="0" w:lastRowFirstColumn="0" w:lastRowLastColumn="0"/>
            </w:pPr>
            <w:r>
              <w:t>Project Team will transmit documents only through secure networks, including VPN, password-protected and/or closed wireless networks.</w:t>
            </w:r>
          </w:p>
        </w:tc>
        <w:tc>
          <w:tcPr>
            <w:tcW w:w="3278" w:type="dxa"/>
          </w:tcPr>
          <w:p w14:paraId="0000030F" w14:textId="77777777" w:rsidR="00885393" w:rsidRDefault="00970FA8">
            <w:pPr>
              <w:cnfStyle w:val="000000010000" w:firstRow="0" w:lastRow="0" w:firstColumn="0" w:lastColumn="0" w:oddVBand="0" w:evenVBand="0" w:oddHBand="0" w:evenHBand="1" w:firstRowFirstColumn="0" w:firstRowLastColumn="0" w:lastRowFirstColumn="0" w:lastRowLastColumn="0"/>
            </w:pPr>
            <w:r>
              <w:t>All team members will ensure proper security measures are in place when transmitting, downloading, or copying documents and project information.</w:t>
            </w:r>
          </w:p>
        </w:tc>
      </w:tr>
      <w:tr w:rsidR="00885393" w14:paraId="0742BE74" w14:textId="77777777" w:rsidTr="00885393">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3011" w:type="dxa"/>
          </w:tcPr>
          <w:p w14:paraId="00000310" w14:textId="77777777" w:rsidR="00885393" w:rsidRDefault="00970FA8">
            <w:r>
              <w:t>Minimizing Duplication and Copying of Project Information</w:t>
            </w:r>
          </w:p>
        </w:tc>
        <w:tc>
          <w:tcPr>
            <w:tcW w:w="3071" w:type="dxa"/>
          </w:tcPr>
          <w:p w14:paraId="00000311" w14:textId="77777777" w:rsidR="00885393" w:rsidRDefault="00970FA8">
            <w:pPr>
              <w:cnfStyle w:val="000000100000" w:firstRow="0" w:lastRow="0" w:firstColumn="0" w:lastColumn="0" w:oddVBand="0" w:evenVBand="0" w:oddHBand="1" w:evenHBand="0" w:firstRowFirstColumn="0" w:firstRowLastColumn="0" w:lastRowFirstColumn="0" w:lastRowLastColumn="0"/>
            </w:pPr>
            <w:r>
              <w:t>Project Team will refrain from copying, duplicating, or disseminating any information relevant to the CNMI P20W SLDS project.</w:t>
            </w:r>
          </w:p>
        </w:tc>
        <w:tc>
          <w:tcPr>
            <w:tcW w:w="3278" w:type="dxa"/>
          </w:tcPr>
          <w:p w14:paraId="00000312" w14:textId="77777777" w:rsidR="00885393" w:rsidRDefault="00970FA8">
            <w:pPr>
              <w:cnfStyle w:val="000000100000" w:firstRow="0" w:lastRow="0" w:firstColumn="0" w:lastColumn="0" w:oddVBand="0" w:evenVBand="0" w:oddHBand="1" w:evenHBand="0" w:firstRowFirstColumn="0" w:firstRowLastColumn="0" w:lastRowFirstColumn="0" w:lastRowLastColumn="0"/>
            </w:pPr>
            <w:r>
              <w:t>Project Team will save all documents to secure servers. Team members will refrain from saving documents locally or reproducing documents without expressed permission of the project sponsor.</w:t>
            </w:r>
          </w:p>
        </w:tc>
      </w:tr>
      <w:tr w:rsidR="00885393" w14:paraId="26911925" w14:textId="77777777" w:rsidTr="00885393">
        <w:trPr>
          <w:cnfStyle w:val="000000010000" w:firstRow="0" w:lastRow="0" w:firstColumn="0" w:lastColumn="0" w:oddVBand="0" w:evenVBand="0" w:oddHBand="0" w:evenHBand="1" w:firstRowFirstColumn="0" w:firstRowLastColumn="0" w:lastRowFirstColumn="0" w:lastRowLastColumn="0"/>
          <w:trHeight w:val="1690"/>
        </w:trPr>
        <w:tc>
          <w:tcPr>
            <w:cnfStyle w:val="001000000000" w:firstRow="0" w:lastRow="0" w:firstColumn="1" w:lastColumn="0" w:oddVBand="0" w:evenVBand="0" w:oddHBand="0" w:evenHBand="0" w:firstRowFirstColumn="0" w:firstRowLastColumn="0" w:lastRowFirstColumn="0" w:lastRowLastColumn="0"/>
            <w:tcW w:w="3011" w:type="dxa"/>
          </w:tcPr>
          <w:p w14:paraId="00000313" w14:textId="77777777" w:rsidR="00885393" w:rsidRDefault="00970FA8">
            <w:r>
              <w:lastRenderedPageBreak/>
              <w:t>Disposal of All Project Information</w:t>
            </w:r>
          </w:p>
        </w:tc>
        <w:tc>
          <w:tcPr>
            <w:tcW w:w="3071" w:type="dxa"/>
          </w:tcPr>
          <w:p w14:paraId="00000314" w14:textId="77777777" w:rsidR="00885393" w:rsidRDefault="00970FA8">
            <w:pPr>
              <w:cnfStyle w:val="000000010000" w:firstRow="0" w:lastRow="0" w:firstColumn="0" w:lastColumn="0" w:oddVBand="0" w:evenVBand="0" w:oddHBand="0" w:evenHBand="1" w:firstRowFirstColumn="0" w:firstRowLastColumn="0" w:lastRowFirstColumn="0" w:lastRowLastColumn="0"/>
            </w:pPr>
            <w:r>
              <w:t>All project information will be considered property of CNMI PSS stakeholders.</w:t>
            </w:r>
          </w:p>
        </w:tc>
        <w:tc>
          <w:tcPr>
            <w:tcW w:w="3278" w:type="dxa"/>
          </w:tcPr>
          <w:p w14:paraId="00000315" w14:textId="77777777" w:rsidR="00885393" w:rsidRDefault="00970FA8">
            <w:pPr>
              <w:cnfStyle w:val="000000010000" w:firstRow="0" w:lastRow="0" w:firstColumn="0" w:lastColumn="0" w:oddVBand="0" w:evenVBand="0" w:oddHBand="0" w:evenHBand="1" w:firstRowFirstColumn="0" w:firstRowLastColumn="0" w:lastRowFirstColumn="0" w:lastRowLastColumn="0"/>
            </w:pPr>
            <w:r>
              <w:t>DBDriven will provide ongoing access to project information to all relevant CNMI P20W SLDS stakeholders. Upon completion of project, all project information with specific relevance to CNMI P20W SLDS will be provided to CNMI P20W SLDS stakeholders.</w:t>
            </w:r>
          </w:p>
        </w:tc>
      </w:tr>
    </w:tbl>
    <w:p w14:paraId="00000316" w14:textId="77777777" w:rsidR="00885393" w:rsidRDefault="00885393">
      <w:pPr>
        <w:keepNext/>
        <w:keepLines/>
        <w:pBdr>
          <w:top w:val="nil"/>
          <w:left w:val="nil"/>
          <w:bottom w:val="nil"/>
          <w:right w:val="nil"/>
          <w:between w:val="nil"/>
        </w:pBdr>
        <w:spacing w:before="40"/>
        <w:rPr>
          <w:i/>
          <w:color w:val="1F3863"/>
          <w:sz w:val="24"/>
          <w:szCs w:val="24"/>
        </w:rPr>
      </w:pPr>
    </w:p>
    <w:p w14:paraId="00000317" w14:textId="77777777" w:rsidR="00885393" w:rsidRDefault="00970FA8">
      <w:pPr>
        <w:pStyle w:val="Heading1"/>
      </w:pPr>
      <w:bookmarkStart w:id="45" w:name="_Toc78174401"/>
      <w:r>
        <w:t>7.0 Quality Control Plan</w:t>
      </w:r>
      <w:bookmarkEnd w:id="45"/>
    </w:p>
    <w:p w14:paraId="00000318" w14:textId="77777777" w:rsidR="00885393" w:rsidRDefault="00970FA8">
      <w:r>
        <w:t>The Quality Control Plan will ensure that DBDriven deliverables satisfy all contractual agreements, meet or exceed quality standards, and comply with all CNMI approved policies and procedures. The Quality Control plan outlines DBDriven’s practices for ensuring the quality and integrity of all project deliverables.</w:t>
      </w:r>
    </w:p>
    <w:p w14:paraId="00000319" w14:textId="77777777" w:rsidR="00885393" w:rsidRDefault="00885393">
      <w:pPr>
        <w:rPr>
          <w:highlight w:val="yellow"/>
        </w:rPr>
      </w:pPr>
    </w:p>
    <w:p w14:paraId="0000031A" w14:textId="77777777" w:rsidR="00885393" w:rsidRDefault="00970FA8">
      <w:pPr>
        <w:pStyle w:val="Heading2"/>
      </w:pPr>
      <w:bookmarkStart w:id="46" w:name="_Toc78174402"/>
      <w:r>
        <w:t>7.1 Quality Control Plan</w:t>
      </w:r>
      <w:bookmarkEnd w:id="46"/>
    </w:p>
    <w:p w14:paraId="0000031B" w14:textId="77777777" w:rsidR="00885393" w:rsidRDefault="00970FA8">
      <w:r>
        <w:t>Throughout the project lifecycle, DBDriven will maintain processes for ensuring the quality of all DBDriven deliverables. The following plan provides an overview of DBDriven policies and procedures for Quality Control.</w:t>
      </w:r>
    </w:p>
    <w:p w14:paraId="0000031C" w14:textId="77777777" w:rsidR="00885393" w:rsidRDefault="00885393"/>
    <w:p w14:paraId="0000031D" w14:textId="26E7C436" w:rsidR="00885393" w:rsidRDefault="00970FA8">
      <w:pPr>
        <w:pStyle w:val="Heading3"/>
      </w:pPr>
      <w:bookmarkStart w:id="47" w:name="_Toc78174403"/>
      <w:r>
        <w:t xml:space="preserve">7.1.1 Ensuring Quality of </w:t>
      </w:r>
      <w:r w:rsidR="000F744C">
        <w:t>DBDriven</w:t>
      </w:r>
      <w:r>
        <w:t xml:space="preserve"> Deliverables</w:t>
      </w:r>
      <w:bookmarkEnd w:id="47"/>
    </w:p>
    <w:p w14:paraId="0000031E" w14:textId="77777777" w:rsidR="00885393" w:rsidRDefault="00970FA8">
      <w:r>
        <w:t>In order to ensure quality of all DBDriven deliverables throughout the project lifecycle, all deliverables will be reviewed according to the following process:</w:t>
      </w:r>
    </w:p>
    <w:p w14:paraId="0000031F" w14:textId="77777777" w:rsidR="00885393" w:rsidRDefault="00885393">
      <w:pPr>
        <w:rPr>
          <w:b/>
        </w:rPr>
      </w:pPr>
    </w:p>
    <w:p w14:paraId="00000320" w14:textId="77777777" w:rsidR="00885393" w:rsidRDefault="00970FA8">
      <w:pPr>
        <w:rPr>
          <w:b/>
        </w:rPr>
      </w:pPr>
      <w:r>
        <w:rPr>
          <w:b/>
        </w:rPr>
        <w:t>Deliverable Assignments:</w:t>
      </w:r>
    </w:p>
    <w:p w14:paraId="00000321" w14:textId="77777777" w:rsidR="00885393" w:rsidRDefault="00970FA8">
      <w:r>
        <w:t>DBDriven Project Coordinator assigns Project Team members ownership of specific tasks and/or documents related to deliverables.</w:t>
      </w:r>
    </w:p>
    <w:p w14:paraId="00000322" w14:textId="77777777" w:rsidR="00885393" w:rsidRDefault="00885393"/>
    <w:p w14:paraId="00000323" w14:textId="77777777" w:rsidR="00885393" w:rsidRDefault="00970FA8">
      <w:pPr>
        <w:rPr>
          <w:b/>
        </w:rPr>
      </w:pPr>
      <w:r>
        <w:rPr>
          <w:b/>
        </w:rPr>
        <w:t>Initial Project Manager Review:</w:t>
      </w:r>
    </w:p>
    <w:p w14:paraId="00000324" w14:textId="77777777" w:rsidR="00885393" w:rsidRDefault="00970FA8">
      <w:r>
        <w:t>Project Team members submit all documents for initial review by the DBDriven Project Coordinator. DBDriven Project Coordinator reviews all documents and returns to Project Team members for edits.</w:t>
      </w:r>
    </w:p>
    <w:p w14:paraId="00000325" w14:textId="77777777" w:rsidR="00885393" w:rsidRDefault="00885393"/>
    <w:p w14:paraId="00000326" w14:textId="77777777" w:rsidR="00885393" w:rsidRDefault="00970FA8">
      <w:pPr>
        <w:rPr>
          <w:b/>
        </w:rPr>
      </w:pPr>
      <w:r>
        <w:rPr>
          <w:b/>
        </w:rPr>
        <w:t>Preliminary Team Review:</w:t>
      </w:r>
    </w:p>
    <w:p w14:paraId="00000327" w14:textId="77777777" w:rsidR="00885393" w:rsidRDefault="00970FA8">
      <w:r>
        <w:t>Project Team members exchange all documents internally for peer review. Project Team members return documents to their owners with edits and comments.</w:t>
      </w:r>
    </w:p>
    <w:p w14:paraId="00000328" w14:textId="77777777" w:rsidR="00885393" w:rsidRDefault="00885393"/>
    <w:p w14:paraId="00000329" w14:textId="77777777" w:rsidR="00885393" w:rsidRDefault="00970FA8">
      <w:pPr>
        <w:rPr>
          <w:b/>
        </w:rPr>
      </w:pPr>
      <w:r>
        <w:rPr>
          <w:b/>
        </w:rPr>
        <w:t>Secondary Project Manager Review:</w:t>
      </w:r>
    </w:p>
    <w:p w14:paraId="0000032A" w14:textId="77777777" w:rsidR="00885393" w:rsidRDefault="00970FA8">
      <w:r>
        <w:t xml:space="preserve">Project Team members submit all documents to the DBDriven Project Coordinator for a secondary review. DBDriven Project Coordinator works with team members individually if additional edits are necessary. </w:t>
      </w:r>
    </w:p>
    <w:p w14:paraId="0000032B" w14:textId="77777777" w:rsidR="00885393" w:rsidRDefault="00885393"/>
    <w:p w14:paraId="0000032C" w14:textId="77777777" w:rsidR="00885393" w:rsidRDefault="00970FA8">
      <w:pPr>
        <w:rPr>
          <w:b/>
        </w:rPr>
      </w:pPr>
      <w:r>
        <w:rPr>
          <w:b/>
        </w:rPr>
        <w:t>Final Team Review:</w:t>
      </w:r>
    </w:p>
    <w:p w14:paraId="0000032D" w14:textId="77777777" w:rsidR="00885393" w:rsidRDefault="00970FA8">
      <w:r>
        <w:t>Project Team members review all documents/deliverables and make final edits. Documents are compiled and packaged for submission as formal deliverables.</w:t>
      </w:r>
    </w:p>
    <w:p w14:paraId="0000032E" w14:textId="77777777" w:rsidR="00885393" w:rsidRDefault="00885393">
      <w:pPr>
        <w:rPr>
          <w:highlight w:val="yellow"/>
        </w:rPr>
      </w:pPr>
    </w:p>
    <w:p w14:paraId="0000032F" w14:textId="77777777" w:rsidR="00885393" w:rsidRDefault="00970FA8">
      <w:pPr>
        <w:rPr>
          <w:b/>
        </w:rPr>
      </w:pPr>
      <w:r>
        <w:rPr>
          <w:b/>
        </w:rPr>
        <w:t>Final Project Manager Review:</w:t>
      </w:r>
    </w:p>
    <w:p w14:paraId="00000330" w14:textId="77777777" w:rsidR="00885393" w:rsidRDefault="00970FA8">
      <w:r>
        <w:t>DBDriven Project Manager conducts a final review of all deliverables.</w:t>
      </w:r>
    </w:p>
    <w:p w14:paraId="00000331" w14:textId="77777777" w:rsidR="00885393" w:rsidRDefault="00885393">
      <w:pPr>
        <w:rPr>
          <w:highlight w:val="yellow"/>
        </w:rPr>
      </w:pPr>
    </w:p>
    <w:p w14:paraId="00000332" w14:textId="77777777" w:rsidR="00885393" w:rsidRDefault="00970FA8">
      <w:pPr>
        <w:rPr>
          <w:b/>
        </w:rPr>
      </w:pPr>
      <w:r>
        <w:rPr>
          <w:b/>
        </w:rPr>
        <w:t>Initial Quality Review:</w:t>
      </w:r>
    </w:p>
    <w:p w14:paraId="00000333" w14:textId="77777777" w:rsidR="00885393" w:rsidRDefault="00970FA8">
      <w:r>
        <w:t>DBDriven Project Manager submits all deliverables to DBDriven Chief Operating Officer (COO) for Initial Quality Review. COO reviews all deliverables for quality and provides feedback to DBDriven Project Manager where applicable.</w:t>
      </w:r>
    </w:p>
    <w:p w14:paraId="00000334" w14:textId="77777777" w:rsidR="00885393" w:rsidRDefault="00885393"/>
    <w:p w14:paraId="00000335" w14:textId="77777777" w:rsidR="00885393" w:rsidRDefault="00970FA8">
      <w:pPr>
        <w:rPr>
          <w:b/>
        </w:rPr>
      </w:pPr>
      <w:r>
        <w:rPr>
          <w:b/>
        </w:rPr>
        <w:t xml:space="preserve">Initial Feedback Review: </w:t>
      </w:r>
    </w:p>
    <w:p w14:paraId="00000336" w14:textId="77777777" w:rsidR="00885393" w:rsidRDefault="00970FA8">
      <w:r>
        <w:t>DBDriven Project Manager incorporates any edits or changes as identified in the Initial Quality Review. DBDriven Project Manager meets with the DBDriven COO to address any specific questions or issues related to content and structure of deliverables.</w:t>
      </w:r>
    </w:p>
    <w:p w14:paraId="00000337" w14:textId="77777777" w:rsidR="00885393" w:rsidRDefault="00885393"/>
    <w:p w14:paraId="00000338" w14:textId="77777777" w:rsidR="00885393" w:rsidRDefault="00970FA8">
      <w:pPr>
        <w:rPr>
          <w:b/>
        </w:rPr>
      </w:pPr>
      <w:r>
        <w:rPr>
          <w:b/>
        </w:rPr>
        <w:lastRenderedPageBreak/>
        <w:t>Final Quality Review:</w:t>
      </w:r>
    </w:p>
    <w:p w14:paraId="00000339" w14:textId="77777777" w:rsidR="00885393" w:rsidRDefault="00970FA8">
      <w:r>
        <w:t xml:space="preserve">DBDriven Project Manager submits deliverables to DBDriven COO for final quality review. The COO will authorize and certify quality review of all documents prior to submission to CNMI. </w:t>
      </w:r>
    </w:p>
    <w:p w14:paraId="0000033A" w14:textId="77777777" w:rsidR="00885393" w:rsidRDefault="00885393"/>
    <w:p w14:paraId="0000033B" w14:textId="77777777" w:rsidR="00885393" w:rsidRDefault="00970FA8">
      <w:pPr>
        <w:rPr>
          <w:b/>
        </w:rPr>
      </w:pPr>
      <w:r>
        <w:rPr>
          <w:b/>
        </w:rPr>
        <w:t>Deliverable Submission</w:t>
      </w:r>
    </w:p>
    <w:p w14:paraId="0000033C" w14:textId="77777777" w:rsidR="00885393" w:rsidRDefault="00970FA8">
      <w:r>
        <w:t>DBDriven Project Manager submits deliverables to CNMI P20W SLDS Project Manager.</w:t>
      </w:r>
    </w:p>
    <w:p w14:paraId="0000033D" w14:textId="77777777" w:rsidR="00885393" w:rsidRDefault="00885393"/>
    <w:p w14:paraId="0000033E" w14:textId="77777777" w:rsidR="00885393" w:rsidRDefault="00970FA8">
      <w:pPr>
        <w:pStyle w:val="Heading3"/>
      </w:pPr>
      <w:bookmarkStart w:id="48" w:name="_Toc78174404"/>
      <w:r>
        <w:t>7.1.2 Ensuring Quality of Project Management</w:t>
      </w:r>
      <w:bookmarkEnd w:id="48"/>
    </w:p>
    <w:p w14:paraId="0000033F" w14:textId="77777777" w:rsidR="00885393" w:rsidRDefault="00970FA8">
      <w:r>
        <w:t>In addition to ensuring the quality of project deliverables, DBDriven Quality Control will also include periodic reviews of project status. These areas may include, but not be limited to:</w:t>
      </w:r>
    </w:p>
    <w:p w14:paraId="00000340" w14:textId="77777777" w:rsidR="00885393" w:rsidRDefault="00885393"/>
    <w:p w14:paraId="00000341" w14:textId="77777777" w:rsidR="00885393" w:rsidRDefault="00970FA8">
      <w:pPr>
        <w:numPr>
          <w:ilvl w:val="0"/>
          <w:numId w:val="24"/>
        </w:numPr>
        <w:pBdr>
          <w:top w:val="nil"/>
          <w:left w:val="nil"/>
          <w:bottom w:val="nil"/>
          <w:right w:val="nil"/>
          <w:between w:val="nil"/>
        </w:pBdr>
      </w:pPr>
      <w:r>
        <w:t>Project timeline</w:t>
      </w:r>
    </w:p>
    <w:p w14:paraId="00000342" w14:textId="77777777" w:rsidR="00885393" w:rsidRDefault="00970FA8">
      <w:pPr>
        <w:numPr>
          <w:ilvl w:val="0"/>
          <w:numId w:val="24"/>
        </w:numPr>
        <w:pBdr>
          <w:top w:val="nil"/>
          <w:left w:val="nil"/>
          <w:bottom w:val="nil"/>
          <w:right w:val="nil"/>
          <w:between w:val="nil"/>
        </w:pBdr>
      </w:pPr>
      <w:r>
        <w:t>Project budget</w:t>
      </w:r>
    </w:p>
    <w:p w14:paraId="00000343" w14:textId="77777777" w:rsidR="00885393" w:rsidRDefault="00970FA8">
      <w:pPr>
        <w:numPr>
          <w:ilvl w:val="0"/>
          <w:numId w:val="24"/>
        </w:numPr>
        <w:pBdr>
          <w:top w:val="nil"/>
          <w:left w:val="nil"/>
          <w:bottom w:val="nil"/>
          <w:right w:val="nil"/>
          <w:between w:val="nil"/>
        </w:pBdr>
      </w:pPr>
      <w:r>
        <w:t>Progress toward milestones</w:t>
      </w:r>
    </w:p>
    <w:p w14:paraId="00000344" w14:textId="77777777" w:rsidR="00885393" w:rsidRDefault="00885393"/>
    <w:p w14:paraId="00000345" w14:textId="77777777" w:rsidR="00885393" w:rsidRDefault="00970FA8">
      <w:bookmarkStart w:id="49" w:name="_heading=h.3q5sasy" w:colFirst="0" w:colLast="0"/>
      <w:bookmarkEnd w:id="49"/>
      <w:r>
        <w:t>Project Team will ensure Quality Control in these and other areas by holding weekly status update meetings at which the DBDriven Project Manager will be in attendance. DBDriven Project Coordinator and Project Team members will provide updates and record project progress in meeting notes. DBDriven Project Manager will review all project progress on a weekly basis. Any concerns related to Quality Control will be addressed with the DBDriven Project Coordinator on an ongoing basis.</w:t>
      </w:r>
    </w:p>
    <w:p w14:paraId="00000346" w14:textId="77777777" w:rsidR="00885393" w:rsidRDefault="00885393"/>
    <w:p w14:paraId="00000347" w14:textId="77777777" w:rsidR="00885393" w:rsidRDefault="00970FA8">
      <w:pPr>
        <w:pStyle w:val="Heading1"/>
      </w:pPr>
      <w:bookmarkStart w:id="50" w:name="_Toc78174405"/>
      <w:r>
        <w:t>8.0 Knowledge Transfer Plan</w:t>
      </w:r>
      <w:bookmarkEnd w:id="50"/>
    </w:p>
    <w:p w14:paraId="00000348" w14:textId="77777777" w:rsidR="00885393" w:rsidRDefault="00970FA8">
      <w:bookmarkStart w:id="51" w:name="_heading=h.kgcv8k" w:colFirst="0" w:colLast="0"/>
      <w:bookmarkEnd w:id="51"/>
      <w:r>
        <w:t xml:space="preserve">The purpose of the Knowledge Transfer Plan is to provide a high-level overview of the information, resources, and strategies DBDriven will utilize in order to execute a successful knowledge transfer of the CNMI P20W SLDS to CNMI PSS stakeholders. This chapter includes information regarding the instruction, training, staff, time, and other resources DBDriven will allocate to accomplish a successful knowledge transfer. The strategies outlined in this plan will ensure that CNMI P20W SLDS stakeholders are able to effectively and independently operate, monitor, and maintain the CNMI SLDS in the long-term. </w:t>
      </w:r>
    </w:p>
    <w:p w14:paraId="00000349" w14:textId="77777777" w:rsidR="00885393" w:rsidRDefault="00885393">
      <w:pPr>
        <w:pStyle w:val="Heading2"/>
      </w:pPr>
      <w:bookmarkStart w:id="52" w:name="_heading=h.34g0dwd" w:colFirst="0" w:colLast="0"/>
      <w:bookmarkEnd w:id="52"/>
    </w:p>
    <w:p w14:paraId="0000034A" w14:textId="77777777" w:rsidR="00885393" w:rsidRDefault="00970FA8">
      <w:pPr>
        <w:pStyle w:val="Heading2"/>
      </w:pPr>
      <w:bookmarkStart w:id="53" w:name="_Toc78174406"/>
      <w:r>
        <w:t>8.1 Strategies for Knowledge Transfer</w:t>
      </w:r>
      <w:bookmarkEnd w:id="53"/>
    </w:p>
    <w:p w14:paraId="0000034B" w14:textId="77777777" w:rsidR="00885393" w:rsidRDefault="00970FA8">
      <w:r>
        <w:t>Drawing on best practices, DBDriven will employ the following knowledge transfer strategies:</w:t>
      </w:r>
    </w:p>
    <w:p w14:paraId="0000034C" w14:textId="77777777" w:rsidR="00885393" w:rsidRDefault="00885393"/>
    <w:p w14:paraId="0000034D" w14:textId="77777777" w:rsidR="00885393" w:rsidRDefault="00970FA8">
      <w:pPr>
        <w:numPr>
          <w:ilvl w:val="0"/>
          <w:numId w:val="25"/>
        </w:numPr>
        <w:pBdr>
          <w:top w:val="nil"/>
          <w:left w:val="nil"/>
          <w:bottom w:val="nil"/>
          <w:right w:val="nil"/>
          <w:between w:val="nil"/>
        </w:pBdr>
      </w:pPr>
      <w:r>
        <w:t xml:space="preserve">Knowledge Capture </w:t>
      </w:r>
    </w:p>
    <w:p w14:paraId="0000034E" w14:textId="77777777" w:rsidR="00885393" w:rsidRDefault="00970FA8">
      <w:pPr>
        <w:numPr>
          <w:ilvl w:val="0"/>
          <w:numId w:val="25"/>
        </w:numPr>
        <w:pBdr>
          <w:top w:val="nil"/>
          <w:left w:val="nil"/>
          <w:bottom w:val="nil"/>
          <w:right w:val="nil"/>
          <w:between w:val="nil"/>
        </w:pBdr>
      </w:pPr>
      <w:r>
        <w:t>Defining Critical Tasks and Activities</w:t>
      </w:r>
    </w:p>
    <w:p w14:paraId="0000034F" w14:textId="77777777" w:rsidR="00885393" w:rsidRDefault="00970FA8">
      <w:pPr>
        <w:numPr>
          <w:ilvl w:val="0"/>
          <w:numId w:val="25"/>
        </w:numPr>
        <w:pBdr>
          <w:top w:val="nil"/>
          <w:left w:val="nil"/>
          <w:bottom w:val="nil"/>
          <w:right w:val="nil"/>
          <w:between w:val="nil"/>
        </w:pBdr>
      </w:pPr>
      <w:r>
        <w:t>Identification of Key CNMI P20W SLDS Stakeholders</w:t>
      </w:r>
    </w:p>
    <w:p w14:paraId="00000350" w14:textId="77777777" w:rsidR="00885393" w:rsidRDefault="00970FA8">
      <w:pPr>
        <w:numPr>
          <w:ilvl w:val="0"/>
          <w:numId w:val="25"/>
        </w:numPr>
        <w:pBdr>
          <w:top w:val="nil"/>
          <w:left w:val="nil"/>
          <w:bottom w:val="nil"/>
          <w:right w:val="nil"/>
          <w:between w:val="nil"/>
        </w:pBdr>
      </w:pPr>
      <w:r>
        <w:t>Development of Training Materials and User Instruction Manuals</w:t>
      </w:r>
    </w:p>
    <w:p w14:paraId="00000351" w14:textId="77777777" w:rsidR="00885393" w:rsidRDefault="00885393"/>
    <w:p w14:paraId="00000352" w14:textId="77777777" w:rsidR="00885393" w:rsidRDefault="00970FA8">
      <w:r>
        <w:t>DBDriven will implement these strategies throughout the development of the CNMI P20W SLDS and across the CNMI P20W SLDS project life cycle. The following sections include details on each facet of DBDriven’s overall knowledge transfer strategy.</w:t>
      </w:r>
    </w:p>
    <w:p w14:paraId="00000353" w14:textId="77777777" w:rsidR="00885393" w:rsidRDefault="00885393"/>
    <w:p w14:paraId="00000354" w14:textId="77777777" w:rsidR="00885393" w:rsidRDefault="00970FA8">
      <w:pPr>
        <w:pStyle w:val="Heading3"/>
      </w:pPr>
      <w:bookmarkStart w:id="54" w:name="_Toc78174407"/>
      <w:r>
        <w:t>8.1.1 Knowledge Capture</w:t>
      </w:r>
      <w:bookmarkEnd w:id="54"/>
    </w:p>
    <w:p w14:paraId="00000355" w14:textId="77777777" w:rsidR="00885393" w:rsidRDefault="00970FA8">
      <w:r>
        <w:t xml:space="preserve">Effective knowledge capture throughout the CNMI P20W SLDS project will be critical for knowledge transfer to CNMI PSS stakeholders. Over the course of each work cycle, DBDriven will utilize a strategy of process documentation. Process documentation ensures that DBDriven will continuously identify critical knowledge areas and implement appropriate means for knowledge capture. </w:t>
      </w:r>
    </w:p>
    <w:p w14:paraId="00000356" w14:textId="77777777" w:rsidR="00885393" w:rsidRDefault="00885393"/>
    <w:p w14:paraId="00000357" w14:textId="77777777" w:rsidR="00885393" w:rsidRDefault="00970FA8">
      <w:pPr>
        <w:pBdr>
          <w:top w:val="nil"/>
          <w:left w:val="nil"/>
          <w:bottom w:val="nil"/>
          <w:right w:val="nil"/>
          <w:between w:val="nil"/>
        </w:pBdr>
        <w:rPr>
          <w:color w:val="000000"/>
        </w:rPr>
      </w:pPr>
      <w:r>
        <w:rPr>
          <w:color w:val="000000"/>
        </w:rPr>
        <w:t xml:space="preserve">Over the course of the </w:t>
      </w:r>
      <w:r>
        <w:t>CNMI P20W</w:t>
      </w:r>
      <w:r>
        <w:rPr>
          <w:color w:val="000000"/>
        </w:rPr>
        <w:t xml:space="preserve"> SLDS project, process documentation will include: </w:t>
      </w:r>
    </w:p>
    <w:p w14:paraId="00000358" w14:textId="77777777" w:rsidR="00885393" w:rsidRDefault="00885393">
      <w:pPr>
        <w:pBdr>
          <w:top w:val="nil"/>
          <w:left w:val="nil"/>
          <w:bottom w:val="nil"/>
          <w:right w:val="nil"/>
          <w:between w:val="nil"/>
        </w:pBdr>
        <w:rPr>
          <w:color w:val="000000"/>
        </w:rPr>
      </w:pPr>
    </w:p>
    <w:p w14:paraId="00000359" w14:textId="77777777" w:rsidR="00885393" w:rsidRDefault="00970FA8">
      <w:pPr>
        <w:numPr>
          <w:ilvl w:val="0"/>
          <w:numId w:val="3"/>
        </w:numPr>
        <w:pBdr>
          <w:top w:val="nil"/>
          <w:left w:val="nil"/>
          <w:bottom w:val="nil"/>
          <w:right w:val="nil"/>
          <w:between w:val="nil"/>
        </w:pBdr>
      </w:pPr>
      <w:r>
        <w:t>Documenting all information necessary to understand individual components</w:t>
      </w:r>
    </w:p>
    <w:p w14:paraId="0000035A" w14:textId="77777777" w:rsidR="00885393" w:rsidRDefault="00970FA8">
      <w:pPr>
        <w:numPr>
          <w:ilvl w:val="0"/>
          <w:numId w:val="3"/>
        </w:numPr>
        <w:pBdr>
          <w:top w:val="nil"/>
          <w:left w:val="nil"/>
          <w:bottom w:val="nil"/>
          <w:right w:val="nil"/>
          <w:between w:val="nil"/>
        </w:pBdr>
      </w:pPr>
      <w:r>
        <w:t>Where possible, providing flowcharts, procedure manuals, process maps, workflow charts, and storyboarding to ensure maximum information capture</w:t>
      </w:r>
    </w:p>
    <w:p w14:paraId="0000035B" w14:textId="77777777" w:rsidR="00885393" w:rsidRDefault="00970FA8">
      <w:pPr>
        <w:numPr>
          <w:ilvl w:val="0"/>
          <w:numId w:val="3"/>
        </w:numPr>
        <w:pBdr>
          <w:top w:val="nil"/>
          <w:left w:val="nil"/>
          <w:bottom w:val="nil"/>
          <w:right w:val="nil"/>
          <w:between w:val="nil"/>
        </w:pBdr>
      </w:pPr>
      <w:r>
        <w:t>Providing a detailed guide to troubleshooting and common issues with each particular component</w:t>
      </w:r>
    </w:p>
    <w:p w14:paraId="0000035C" w14:textId="77777777" w:rsidR="00885393" w:rsidRDefault="00885393"/>
    <w:p w14:paraId="0000035D" w14:textId="77777777" w:rsidR="00885393" w:rsidRDefault="00970FA8">
      <w:r>
        <w:lastRenderedPageBreak/>
        <w:t>All knowledge captured throughout the development process will be stored in CNMI / DBDriven Google Drive folders.</w:t>
      </w:r>
    </w:p>
    <w:p w14:paraId="0000035E" w14:textId="77777777" w:rsidR="00885393" w:rsidRDefault="00885393"/>
    <w:p w14:paraId="0000035F" w14:textId="77777777" w:rsidR="00885393" w:rsidRDefault="00970FA8">
      <w:pPr>
        <w:pStyle w:val="Heading4"/>
        <w:rPr>
          <w:b w:val="0"/>
        </w:rPr>
      </w:pPr>
      <w:bookmarkStart w:id="55" w:name="_Toc78174408"/>
      <w:r>
        <w:rPr>
          <w:b w:val="0"/>
        </w:rPr>
        <w:t>8.1.1.1 Identifying Areas of Knowledge Capture</w:t>
      </w:r>
      <w:bookmarkEnd w:id="55"/>
    </w:p>
    <w:p w14:paraId="00000360" w14:textId="77777777" w:rsidR="00885393" w:rsidRDefault="00970FA8">
      <w:pPr>
        <w:rPr>
          <w:highlight w:val="yellow"/>
        </w:rPr>
      </w:pPr>
      <w:r>
        <w:t>The following table provides an overview of key knowledge areas and DBDriven strategies for ensuring knowledge capture:</w:t>
      </w:r>
    </w:p>
    <w:p w14:paraId="00000361" w14:textId="77777777" w:rsidR="00885393" w:rsidRDefault="00885393"/>
    <w:tbl>
      <w:tblPr>
        <w:tblStyle w:val="a6"/>
        <w:tblW w:w="9360" w:type="dxa"/>
        <w:tblBorders>
          <w:top w:val="single" w:sz="8" w:space="0" w:color="3093EF"/>
          <w:left w:val="single" w:sz="8" w:space="0" w:color="3093EF"/>
          <w:bottom w:val="single" w:sz="8" w:space="0" w:color="3093EF"/>
          <w:right w:val="single" w:sz="8" w:space="0" w:color="3093EF"/>
          <w:insideH w:val="single" w:sz="8" w:space="0" w:color="3093EF"/>
          <w:insideV w:val="single" w:sz="4" w:space="0" w:color="000000"/>
        </w:tblBorders>
        <w:tblLayout w:type="fixed"/>
        <w:tblLook w:val="04A0" w:firstRow="1" w:lastRow="0" w:firstColumn="1" w:lastColumn="0" w:noHBand="0" w:noVBand="1"/>
      </w:tblPr>
      <w:tblGrid>
        <w:gridCol w:w="2600"/>
        <w:gridCol w:w="4012"/>
        <w:gridCol w:w="2748"/>
      </w:tblGrid>
      <w:tr w:rsidR="00885393" w14:paraId="277E7257" w14:textId="77777777" w:rsidTr="00885393">
        <w:trPr>
          <w:cnfStyle w:val="100000000000" w:firstRow="1" w:lastRow="0" w:firstColumn="0" w:lastColumn="0" w:oddVBand="0" w:evenVBand="0" w:oddHBand="0"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2600" w:type="dxa"/>
          </w:tcPr>
          <w:p w14:paraId="00000362" w14:textId="77777777" w:rsidR="00885393" w:rsidRDefault="00970FA8">
            <w:r>
              <w:t>Knowledge Area / Component</w:t>
            </w:r>
          </w:p>
        </w:tc>
        <w:tc>
          <w:tcPr>
            <w:tcW w:w="4012" w:type="dxa"/>
          </w:tcPr>
          <w:p w14:paraId="00000363" w14:textId="77777777" w:rsidR="00885393" w:rsidRDefault="00970FA8">
            <w:pPr>
              <w:cnfStyle w:val="100000000000" w:firstRow="1" w:lastRow="0" w:firstColumn="0" w:lastColumn="0" w:oddVBand="0" w:evenVBand="0" w:oddHBand="0" w:evenHBand="0" w:firstRowFirstColumn="0" w:firstRowLastColumn="0" w:lastRowFirstColumn="0" w:lastRowLastColumn="0"/>
            </w:pPr>
            <w:r>
              <w:t>Specific Tool</w:t>
            </w:r>
          </w:p>
        </w:tc>
        <w:tc>
          <w:tcPr>
            <w:tcW w:w="2748" w:type="dxa"/>
          </w:tcPr>
          <w:p w14:paraId="00000364" w14:textId="77777777" w:rsidR="00885393" w:rsidRDefault="00970FA8">
            <w:pPr>
              <w:cnfStyle w:val="100000000000" w:firstRow="1" w:lastRow="0" w:firstColumn="0" w:lastColumn="0" w:oddVBand="0" w:evenVBand="0" w:oddHBand="0" w:evenHBand="0" w:firstRowFirstColumn="0" w:firstRowLastColumn="0" w:lastRowFirstColumn="0" w:lastRowLastColumn="0"/>
            </w:pPr>
            <w:r>
              <w:t>Strategy for Knowledge Capture</w:t>
            </w:r>
          </w:p>
        </w:tc>
      </w:tr>
      <w:tr w:rsidR="00885393" w14:paraId="38F53B8A" w14:textId="77777777" w:rsidTr="0088539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0" w:type="dxa"/>
          </w:tcPr>
          <w:p w14:paraId="00000365" w14:textId="77777777" w:rsidR="00885393" w:rsidRDefault="00970FA8">
            <w:r>
              <w:t>Workflow</w:t>
            </w:r>
          </w:p>
        </w:tc>
        <w:tc>
          <w:tcPr>
            <w:tcW w:w="4012" w:type="dxa"/>
          </w:tcPr>
          <w:p w14:paraId="00000366" w14:textId="77777777" w:rsidR="00885393" w:rsidRDefault="00970FA8">
            <w:pPr>
              <w:cnfStyle w:val="000000100000" w:firstRow="0" w:lastRow="0" w:firstColumn="0" w:lastColumn="0" w:oddVBand="0" w:evenVBand="0" w:oddHBand="1" w:evenHBand="0" w:firstRowFirstColumn="0" w:firstRowLastColumn="0" w:lastRowFirstColumn="0" w:lastRowLastColumn="0"/>
            </w:pPr>
            <w:r>
              <w:t>MS CRM</w:t>
            </w:r>
          </w:p>
        </w:tc>
        <w:tc>
          <w:tcPr>
            <w:tcW w:w="2748" w:type="dxa"/>
          </w:tcPr>
          <w:p w14:paraId="00000367" w14:textId="77777777" w:rsidR="00885393" w:rsidRDefault="00970FA8">
            <w:pPr>
              <w:cnfStyle w:val="000000100000" w:firstRow="0" w:lastRow="0" w:firstColumn="0" w:lastColumn="0" w:oddVBand="0" w:evenVBand="0" w:oddHBand="1" w:evenHBand="0" w:firstRowFirstColumn="0" w:firstRowLastColumn="0" w:lastRowFirstColumn="0" w:lastRowLastColumn="0"/>
            </w:pPr>
            <w:r>
              <w:t>User Manual</w:t>
            </w:r>
          </w:p>
        </w:tc>
      </w:tr>
      <w:tr w:rsidR="00885393" w14:paraId="32F9DEFF" w14:textId="77777777" w:rsidTr="0088539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0" w:type="dxa"/>
          </w:tcPr>
          <w:p w14:paraId="00000368" w14:textId="77777777" w:rsidR="00885393" w:rsidRDefault="00970FA8">
            <w:r>
              <w:t xml:space="preserve">Portal </w:t>
            </w:r>
          </w:p>
        </w:tc>
        <w:tc>
          <w:tcPr>
            <w:tcW w:w="4012" w:type="dxa"/>
          </w:tcPr>
          <w:p w14:paraId="00000369" w14:textId="77777777" w:rsidR="00885393" w:rsidRDefault="00970FA8">
            <w:pPr>
              <w:cnfStyle w:val="000000010000" w:firstRow="0" w:lastRow="0" w:firstColumn="0" w:lastColumn="0" w:oddVBand="0" w:evenVBand="0" w:oddHBand="0" w:evenHBand="1" w:firstRowFirstColumn="0" w:firstRowLastColumn="0" w:lastRowFirstColumn="0" w:lastRowLastColumn="0"/>
            </w:pPr>
            <w:r>
              <w:t>Umbraco 7</w:t>
            </w:r>
          </w:p>
        </w:tc>
        <w:tc>
          <w:tcPr>
            <w:tcW w:w="2748" w:type="dxa"/>
          </w:tcPr>
          <w:p w14:paraId="0000036A" w14:textId="77777777" w:rsidR="00885393" w:rsidRDefault="00970FA8">
            <w:pPr>
              <w:cnfStyle w:val="000000010000" w:firstRow="0" w:lastRow="0" w:firstColumn="0" w:lastColumn="0" w:oddVBand="0" w:evenVBand="0" w:oddHBand="0" w:evenHBand="1" w:firstRowFirstColumn="0" w:firstRowLastColumn="0" w:lastRowFirstColumn="0" w:lastRowLastColumn="0"/>
            </w:pPr>
            <w:r>
              <w:t>User Manual</w:t>
            </w:r>
          </w:p>
        </w:tc>
      </w:tr>
      <w:tr w:rsidR="00885393" w14:paraId="36ECA984" w14:textId="77777777" w:rsidTr="0088539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0" w:type="dxa"/>
          </w:tcPr>
          <w:p w14:paraId="0000036B" w14:textId="77777777" w:rsidR="00885393" w:rsidRDefault="00970FA8">
            <w:r>
              <w:t xml:space="preserve">Data Dictionary </w:t>
            </w:r>
          </w:p>
        </w:tc>
        <w:tc>
          <w:tcPr>
            <w:tcW w:w="4012" w:type="dxa"/>
          </w:tcPr>
          <w:p w14:paraId="0000036C" w14:textId="77777777" w:rsidR="00885393" w:rsidRDefault="00970FA8">
            <w:pPr>
              <w:cnfStyle w:val="000000100000" w:firstRow="0" w:lastRow="0" w:firstColumn="0" w:lastColumn="0" w:oddVBand="0" w:evenVBand="0" w:oddHBand="1" w:evenHBand="0" w:firstRowFirstColumn="0" w:firstRowLastColumn="0" w:lastRowFirstColumn="0" w:lastRowLastColumn="0"/>
            </w:pPr>
            <w:r>
              <w:t>.NET</w:t>
            </w:r>
          </w:p>
        </w:tc>
        <w:tc>
          <w:tcPr>
            <w:tcW w:w="2748" w:type="dxa"/>
          </w:tcPr>
          <w:p w14:paraId="0000036D" w14:textId="77777777" w:rsidR="00885393" w:rsidRDefault="00970FA8">
            <w:pPr>
              <w:cnfStyle w:val="000000100000" w:firstRow="0" w:lastRow="0" w:firstColumn="0" w:lastColumn="0" w:oddVBand="0" w:evenVBand="0" w:oddHBand="1" w:evenHBand="0" w:firstRowFirstColumn="0" w:firstRowLastColumn="0" w:lastRowFirstColumn="0" w:lastRowLastColumn="0"/>
            </w:pPr>
            <w:r>
              <w:t>Process Documentation</w:t>
            </w:r>
          </w:p>
        </w:tc>
      </w:tr>
      <w:tr w:rsidR="00885393" w14:paraId="302FEE5E" w14:textId="77777777" w:rsidTr="0088539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0" w:type="dxa"/>
          </w:tcPr>
          <w:p w14:paraId="0000036E" w14:textId="77777777" w:rsidR="00885393" w:rsidRDefault="00970FA8">
            <w:r>
              <w:t xml:space="preserve">Data Request Tool </w:t>
            </w:r>
          </w:p>
        </w:tc>
        <w:tc>
          <w:tcPr>
            <w:tcW w:w="4012" w:type="dxa"/>
          </w:tcPr>
          <w:p w14:paraId="0000036F" w14:textId="77777777" w:rsidR="00885393" w:rsidRDefault="00970FA8">
            <w:pPr>
              <w:cnfStyle w:val="000000010000" w:firstRow="0" w:lastRow="0" w:firstColumn="0" w:lastColumn="0" w:oddVBand="0" w:evenVBand="0" w:oddHBand="0" w:evenHBand="1" w:firstRowFirstColumn="0" w:firstRowLastColumn="0" w:lastRowFirstColumn="0" w:lastRowLastColumn="0"/>
              <w:rPr>
                <w:highlight w:val="yellow"/>
              </w:rPr>
            </w:pPr>
            <w:r>
              <w:t>XML</w:t>
            </w:r>
          </w:p>
        </w:tc>
        <w:tc>
          <w:tcPr>
            <w:tcW w:w="2748" w:type="dxa"/>
          </w:tcPr>
          <w:p w14:paraId="00000370" w14:textId="77777777" w:rsidR="00885393" w:rsidRDefault="00970FA8">
            <w:pPr>
              <w:cnfStyle w:val="000000010000" w:firstRow="0" w:lastRow="0" w:firstColumn="0" w:lastColumn="0" w:oddVBand="0" w:evenVBand="0" w:oddHBand="0" w:evenHBand="1" w:firstRowFirstColumn="0" w:firstRowLastColumn="0" w:lastRowFirstColumn="0" w:lastRowLastColumn="0"/>
            </w:pPr>
            <w:r>
              <w:t>Process Documentation</w:t>
            </w:r>
          </w:p>
        </w:tc>
      </w:tr>
      <w:tr w:rsidR="00885393" w14:paraId="39D85594" w14:textId="77777777" w:rsidTr="0088539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0" w:type="dxa"/>
          </w:tcPr>
          <w:p w14:paraId="00000371" w14:textId="77777777" w:rsidR="00885393" w:rsidRDefault="00970FA8">
            <w:r>
              <w:t xml:space="preserve">Data Matching Engine </w:t>
            </w:r>
          </w:p>
        </w:tc>
        <w:tc>
          <w:tcPr>
            <w:tcW w:w="4012" w:type="dxa"/>
          </w:tcPr>
          <w:p w14:paraId="00000372" w14:textId="77777777" w:rsidR="00885393" w:rsidRDefault="00970FA8">
            <w:pPr>
              <w:cnfStyle w:val="000000100000" w:firstRow="0" w:lastRow="0" w:firstColumn="0" w:lastColumn="0" w:oddVBand="0" w:evenVBand="0" w:oddHBand="1" w:evenHBand="0" w:firstRowFirstColumn="0" w:firstRowLastColumn="0" w:lastRowFirstColumn="0" w:lastRowLastColumn="0"/>
            </w:pPr>
            <w:r>
              <w:t>Data Ladder DataMatch</w:t>
            </w:r>
          </w:p>
        </w:tc>
        <w:tc>
          <w:tcPr>
            <w:tcW w:w="2748" w:type="dxa"/>
          </w:tcPr>
          <w:p w14:paraId="00000373" w14:textId="77777777" w:rsidR="00885393" w:rsidRDefault="00970FA8">
            <w:pPr>
              <w:cnfStyle w:val="000000100000" w:firstRow="0" w:lastRow="0" w:firstColumn="0" w:lastColumn="0" w:oddVBand="0" w:evenVBand="0" w:oddHBand="1" w:evenHBand="0" w:firstRowFirstColumn="0" w:firstRowLastColumn="0" w:lastRowFirstColumn="0" w:lastRowLastColumn="0"/>
            </w:pPr>
            <w:r>
              <w:t xml:space="preserve">Process Documentation </w:t>
            </w:r>
          </w:p>
        </w:tc>
      </w:tr>
      <w:tr w:rsidR="00885393" w14:paraId="3B57E8E8" w14:textId="77777777" w:rsidTr="0088539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0" w:type="dxa"/>
          </w:tcPr>
          <w:p w14:paraId="00000374" w14:textId="77777777" w:rsidR="00885393" w:rsidRDefault="00970FA8">
            <w:r>
              <w:t xml:space="preserve">Reports </w:t>
            </w:r>
          </w:p>
        </w:tc>
        <w:tc>
          <w:tcPr>
            <w:tcW w:w="4012" w:type="dxa"/>
          </w:tcPr>
          <w:p w14:paraId="00000375" w14:textId="77777777" w:rsidR="00885393" w:rsidRDefault="00970FA8">
            <w:pPr>
              <w:cnfStyle w:val="000000010000" w:firstRow="0" w:lastRow="0" w:firstColumn="0" w:lastColumn="0" w:oddVBand="0" w:evenVBand="0" w:oddHBand="0" w:evenHBand="1" w:firstRowFirstColumn="0" w:firstRowLastColumn="0" w:lastRowFirstColumn="0" w:lastRowLastColumn="0"/>
            </w:pPr>
            <w:r>
              <w:t>MS PowerBI</w:t>
            </w:r>
          </w:p>
        </w:tc>
        <w:tc>
          <w:tcPr>
            <w:tcW w:w="2748" w:type="dxa"/>
          </w:tcPr>
          <w:p w14:paraId="00000376" w14:textId="77777777" w:rsidR="00885393" w:rsidRDefault="00970FA8">
            <w:pPr>
              <w:cnfStyle w:val="000000010000" w:firstRow="0" w:lastRow="0" w:firstColumn="0" w:lastColumn="0" w:oddVBand="0" w:evenVBand="0" w:oddHBand="0" w:evenHBand="1" w:firstRowFirstColumn="0" w:firstRowLastColumn="0" w:lastRowFirstColumn="0" w:lastRowLastColumn="0"/>
            </w:pPr>
            <w:r>
              <w:t>Process Documentation</w:t>
            </w:r>
          </w:p>
        </w:tc>
      </w:tr>
      <w:tr w:rsidR="00885393" w14:paraId="368ED377" w14:textId="77777777" w:rsidTr="0088539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0" w:type="dxa"/>
          </w:tcPr>
          <w:p w14:paraId="00000377" w14:textId="77777777" w:rsidR="00885393" w:rsidRDefault="00970FA8">
            <w:r>
              <w:t xml:space="preserve">Lexicon Management Tool </w:t>
            </w:r>
          </w:p>
        </w:tc>
        <w:tc>
          <w:tcPr>
            <w:tcW w:w="4012" w:type="dxa"/>
          </w:tcPr>
          <w:p w14:paraId="00000378" w14:textId="77777777" w:rsidR="00885393" w:rsidRDefault="00970FA8">
            <w:pPr>
              <w:cnfStyle w:val="000000100000" w:firstRow="0" w:lastRow="0" w:firstColumn="0" w:lastColumn="0" w:oddVBand="0" w:evenVBand="0" w:oddHBand="1" w:evenHBand="0" w:firstRowFirstColumn="0" w:firstRowLastColumn="0" w:lastRowFirstColumn="0" w:lastRowLastColumn="0"/>
            </w:pPr>
            <w:r>
              <w:t>MVC</w:t>
            </w:r>
          </w:p>
        </w:tc>
        <w:tc>
          <w:tcPr>
            <w:tcW w:w="2748" w:type="dxa"/>
          </w:tcPr>
          <w:p w14:paraId="00000379" w14:textId="77777777" w:rsidR="00885393" w:rsidRDefault="00970FA8">
            <w:pPr>
              <w:cnfStyle w:val="000000100000" w:firstRow="0" w:lastRow="0" w:firstColumn="0" w:lastColumn="0" w:oddVBand="0" w:evenVBand="0" w:oddHBand="1" w:evenHBand="0" w:firstRowFirstColumn="0" w:firstRowLastColumn="0" w:lastRowFirstColumn="0" w:lastRowLastColumn="0"/>
            </w:pPr>
            <w:r>
              <w:t>User Manual</w:t>
            </w:r>
          </w:p>
        </w:tc>
      </w:tr>
      <w:tr w:rsidR="00885393" w14:paraId="20534523" w14:textId="77777777" w:rsidTr="0088539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0" w:type="dxa"/>
          </w:tcPr>
          <w:p w14:paraId="0000037A" w14:textId="77777777" w:rsidR="00885393" w:rsidRDefault="00970FA8">
            <w:r>
              <w:t xml:space="preserve">Data Hub </w:t>
            </w:r>
          </w:p>
        </w:tc>
        <w:tc>
          <w:tcPr>
            <w:tcW w:w="4012" w:type="dxa"/>
          </w:tcPr>
          <w:p w14:paraId="0000037B" w14:textId="77777777" w:rsidR="00885393" w:rsidRDefault="00970FA8">
            <w:pPr>
              <w:cnfStyle w:val="000000010000" w:firstRow="0" w:lastRow="0" w:firstColumn="0" w:lastColumn="0" w:oddVBand="0" w:evenVBand="0" w:oddHBand="0" w:evenHBand="1" w:firstRowFirstColumn="0" w:firstRowLastColumn="0" w:lastRowFirstColumn="0" w:lastRowLastColumn="0"/>
            </w:pPr>
            <w:r>
              <w:t>SQL Server</w:t>
            </w:r>
          </w:p>
        </w:tc>
        <w:tc>
          <w:tcPr>
            <w:tcW w:w="2748" w:type="dxa"/>
          </w:tcPr>
          <w:p w14:paraId="0000037C" w14:textId="77777777" w:rsidR="00885393" w:rsidRDefault="00970FA8">
            <w:pPr>
              <w:cnfStyle w:val="000000010000" w:firstRow="0" w:lastRow="0" w:firstColumn="0" w:lastColumn="0" w:oddVBand="0" w:evenVBand="0" w:oddHBand="0" w:evenHBand="1" w:firstRowFirstColumn="0" w:firstRowLastColumn="0" w:lastRowFirstColumn="0" w:lastRowLastColumn="0"/>
            </w:pPr>
            <w:r>
              <w:t>Process Documentation</w:t>
            </w:r>
          </w:p>
        </w:tc>
      </w:tr>
      <w:tr w:rsidR="00885393" w14:paraId="35901F71" w14:textId="77777777" w:rsidTr="0088539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0" w:type="dxa"/>
          </w:tcPr>
          <w:p w14:paraId="0000037D" w14:textId="77777777" w:rsidR="00885393" w:rsidRDefault="00970FA8">
            <w:r>
              <w:t xml:space="preserve">Data Adapter </w:t>
            </w:r>
          </w:p>
        </w:tc>
        <w:tc>
          <w:tcPr>
            <w:tcW w:w="4012" w:type="dxa"/>
          </w:tcPr>
          <w:p w14:paraId="0000037E" w14:textId="77777777" w:rsidR="00885393" w:rsidRDefault="00970FA8">
            <w:pPr>
              <w:cnfStyle w:val="000000100000" w:firstRow="0" w:lastRow="0" w:firstColumn="0" w:lastColumn="0" w:oddVBand="0" w:evenVBand="0" w:oddHBand="1" w:evenHBand="0" w:firstRowFirstColumn="0" w:firstRowLastColumn="0" w:lastRowFirstColumn="0" w:lastRowLastColumn="0"/>
            </w:pPr>
            <w:r>
              <w:t>.Net Core, Java</w:t>
            </w:r>
          </w:p>
        </w:tc>
        <w:tc>
          <w:tcPr>
            <w:tcW w:w="2748" w:type="dxa"/>
          </w:tcPr>
          <w:p w14:paraId="0000037F" w14:textId="77777777" w:rsidR="00885393" w:rsidRDefault="00970FA8">
            <w:pPr>
              <w:cnfStyle w:val="000000100000" w:firstRow="0" w:lastRow="0" w:firstColumn="0" w:lastColumn="0" w:oddVBand="0" w:evenVBand="0" w:oddHBand="1" w:evenHBand="0" w:firstRowFirstColumn="0" w:firstRowLastColumn="0" w:lastRowFirstColumn="0" w:lastRowLastColumn="0"/>
            </w:pPr>
            <w:r>
              <w:t>Installation Guide</w:t>
            </w:r>
          </w:p>
        </w:tc>
      </w:tr>
      <w:tr w:rsidR="00885393" w14:paraId="7512EFB7" w14:textId="77777777" w:rsidTr="00885393">
        <w:trPr>
          <w:cnfStyle w:val="000000010000" w:firstRow="0" w:lastRow="0" w:firstColumn="0" w:lastColumn="0" w:oddVBand="0" w:evenVBand="0" w:oddHBand="0" w:evenHBand="1"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2600" w:type="dxa"/>
          </w:tcPr>
          <w:p w14:paraId="00000380" w14:textId="77777777" w:rsidR="00885393" w:rsidRDefault="00970FA8">
            <w:r>
              <w:t xml:space="preserve">Security </w:t>
            </w:r>
          </w:p>
        </w:tc>
        <w:tc>
          <w:tcPr>
            <w:tcW w:w="4012" w:type="dxa"/>
          </w:tcPr>
          <w:p w14:paraId="00000381" w14:textId="77777777" w:rsidR="00885393" w:rsidRDefault="00970FA8">
            <w:pPr>
              <w:cnfStyle w:val="000000010000" w:firstRow="0" w:lastRow="0" w:firstColumn="0" w:lastColumn="0" w:oddVBand="0" w:evenVBand="0" w:oddHBand="0" w:evenHBand="1" w:firstRowFirstColumn="0" w:firstRowLastColumn="0" w:lastRowFirstColumn="0" w:lastRowLastColumn="0"/>
            </w:pPr>
            <w:r>
              <w:t>Active Directory, SSL, SecureKey, CRM, Umbraco</w:t>
            </w:r>
          </w:p>
        </w:tc>
        <w:tc>
          <w:tcPr>
            <w:tcW w:w="2748" w:type="dxa"/>
          </w:tcPr>
          <w:p w14:paraId="00000382" w14:textId="77777777" w:rsidR="00885393" w:rsidRDefault="00970FA8">
            <w:pPr>
              <w:cnfStyle w:val="000000010000" w:firstRow="0" w:lastRow="0" w:firstColumn="0" w:lastColumn="0" w:oddVBand="0" w:evenVBand="0" w:oddHBand="0" w:evenHBand="1" w:firstRowFirstColumn="0" w:firstRowLastColumn="0" w:lastRowFirstColumn="0" w:lastRowLastColumn="0"/>
            </w:pPr>
            <w:r>
              <w:t>Process Documentation</w:t>
            </w:r>
          </w:p>
        </w:tc>
      </w:tr>
      <w:tr w:rsidR="00885393" w14:paraId="72832C20" w14:textId="77777777" w:rsidTr="0088539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0" w:type="dxa"/>
          </w:tcPr>
          <w:p w14:paraId="00000383" w14:textId="77777777" w:rsidR="00885393" w:rsidRDefault="00970FA8">
            <w:r>
              <w:t xml:space="preserve">Data </w:t>
            </w:r>
          </w:p>
        </w:tc>
        <w:tc>
          <w:tcPr>
            <w:tcW w:w="4012" w:type="dxa"/>
          </w:tcPr>
          <w:p w14:paraId="00000384" w14:textId="77777777" w:rsidR="00885393" w:rsidRDefault="00970FA8">
            <w:pPr>
              <w:cnfStyle w:val="000000100000" w:firstRow="0" w:lastRow="0" w:firstColumn="0" w:lastColumn="0" w:oddVBand="0" w:evenVBand="0" w:oddHBand="1" w:evenHBand="0" w:firstRowFirstColumn="0" w:firstRowLastColumn="0" w:lastRowFirstColumn="0" w:lastRowLastColumn="0"/>
            </w:pPr>
            <w:r>
              <w:t>Oracle, SQL Server, Others</w:t>
            </w:r>
          </w:p>
        </w:tc>
        <w:tc>
          <w:tcPr>
            <w:tcW w:w="2748" w:type="dxa"/>
          </w:tcPr>
          <w:p w14:paraId="00000385" w14:textId="77777777" w:rsidR="00885393" w:rsidRDefault="00970FA8">
            <w:pPr>
              <w:cnfStyle w:val="000000100000" w:firstRow="0" w:lastRow="0" w:firstColumn="0" w:lastColumn="0" w:oddVBand="0" w:evenVBand="0" w:oddHBand="1" w:evenHBand="0" w:firstRowFirstColumn="0" w:firstRowLastColumn="0" w:lastRowFirstColumn="0" w:lastRowLastColumn="0"/>
            </w:pPr>
            <w:r>
              <w:t>Process Documentation</w:t>
            </w:r>
          </w:p>
        </w:tc>
      </w:tr>
    </w:tbl>
    <w:p w14:paraId="00000386" w14:textId="77777777" w:rsidR="00885393" w:rsidRDefault="00885393"/>
    <w:p w14:paraId="00000387" w14:textId="77777777" w:rsidR="00885393" w:rsidRDefault="00970FA8">
      <w:pPr>
        <w:pStyle w:val="Heading3"/>
      </w:pPr>
      <w:bookmarkStart w:id="56" w:name="_Toc78174409"/>
      <w:r>
        <w:t>8.1.2 Defining Critical Tasks and Activities</w:t>
      </w:r>
      <w:bookmarkEnd w:id="56"/>
    </w:p>
    <w:p w14:paraId="00000388" w14:textId="77777777" w:rsidR="00885393" w:rsidRDefault="00970FA8">
      <w:r>
        <w:t>Throughout the project life cycle, DBDriven will work to identify and define critical tasks and activities necessary to support the CNMI P20W SLDS use, operation and maintenance. Included in process documentation will be a list of critical tasks and activities required in order to facilitate the transfer of system knowledge to CNMI PSS stakeholders. Whenever possible, DBDriven will identify and document any critical tasks and activities necessary for successful user and vendor maintenance of the CNMI P20W SLDS. DBDriven will capture these critical tasks and activities in the process documentation for specific components of the CNMI P20W SLDS.</w:t>
      </w:r>
    </w:p>
    <w:p w14:paraId="00000389" w14:textId="77777777" w:rsidR="00885393" w:rsidRDefault="00885393"/>
    <w:p w14:paraId="0000038A" w14:textId="77777777" w:rsidR="00885393" w:rsidRDefault="00970FA8">
      <w:pPr>
        <w:pStyle w:val="Heading3"/>
      </w:pPr>
      <w:bookmarkStart w:id="57" w:name="_Toc78174410"/>
      <w:r>
        <w:t>8.1.3 Identification of Key CNMI P20W SLDS Stakeholders</w:t>
      </w:r>
      <w:bookmarkEnd w:id="57"/>
    </w:p>
    <w:p w14:paraId="0000038B" w14:textId="77777777" w:rsidR="00885393" w:rsidRDefault="00970FA8">
      <w:r>
        <w:t xml:space="preserve">DBDriven requests CNMI PSS identify key CNMI P20W SLDS stakeholders. Identifying key stakeholders throughout each phase will provide DBDriven with a firm understanding of the personnel who will serve as point-people for the purposes of knowledge transfer. </w:t>
      </w:r>
    </w:p>
    <w:p w14:paraId="0000038C" w14:textId="77777777" w:rsidR="00885393" w:rsidRDefault="00885393"/>
    <w:p w14:paraId="0000038D" w14:textId="77777777" w:rsidR="00885393" w:rsidRDefault="00970FA8">
      <w:r>
        <w:t>DBDriven will work with CNMI PSS to identify key stakeholders for knowledge transfer.</w:t>
      </w:r>
    </w:p>
    <w:p w14:paraId="0000038E" w14:textId="77777777" w:rsidR="00885393" w:rsidRDefault="00885393">
      <w:pPr>
        <w:pBdr>
          <w:top w:val="nil"/>
          <w:left w:val="nil"/>
          <w:bottom w:val="nil"/>
          <w:right w:val="nil"/>
          <w:between w:val="nil"/>
        </w:pBdr>
        <w:ind w:left="720"/>
        <w:rPr>
          <w:color w:val="000000"/>
        </w:rPr>
      </w:pPr>
    </w:p>
    <w:p w14:paraId="0000038F" w14:textId="77777777" w:rsidR="00885393" w:rsidRDefault="00970FA8">
      <w:pPr>
        <w:numPr>
          <w:ilvl w:val="0"/>
          <w:numId w:val="14"/>
        </w:numPr>
        <w:pBdr>
          <w:top w:val="nil"/>
          <w:left w:val="nil"/>
          <w:bottom w:val="nil"/>
          <w:right w:val="nil"/>
          <w:between w:val="nil"/>
        </w:pBdr>
        <w:rPr>
          <w:color w:val="000000"/>
        </w:rPr>
      </w:pPr>
      <w:r>
        <w:rPr>
          <w:color w:val="000000"/>
        </w:rPr>
        <w:t>CNMI Public School System</w:t>
      </w:r>
    </w:p>
    <w:p w14:paraId="00000390" w14:textId="77777777" w:rsidR="00885393" w:rsidRDefault="00885393"/>
    <w:p w14:paraId="00000391" w14:textId="77777777" w:rsidR="00885393" w:rsidRDefault="00970FA8">
      <w:r>
        <w:t>DBDriven recommends CNMI identify key stakeholders based on the following requirements:</w:t>
      </w:r>
    </w:p>
    <w:p w14:paraId="00000392" w14:textId="77777777" w:rsidR="00885393" w:rsidRDefault="00885393"/>
    <w:p w14:paraId="00000393" w14:textId="77777777" w:rsidR="00885393" w:rsidRDefault="00970FA8">
      <w:pPr>
        <w:numPr>
          <w:ilvl w:val="0"/>
          <w:numId w:val="5"/>
        </w:numPr>
        <w:pBdr>
          <w:top w:val="nil"/>
          <w:left w:val="nil"/>
          <w:bottom w:val="nil"/>
          <w:right w:val="nil"/>
          <w:between w:val="nil"/>
        </w:pBdr>
      </w:pPr>
      <w:r>
        <w:rPr>
          <w:color w:val="000000"/>
        </w:rPr>
        <w:t>Agency affiliation</w:t>
      </w:r>
    </w:p>
    <w:p w14:paraId="00000394" w14:textId="77777777" w:rsidR="00885393" w:rsidRDefault="00970FA8">
      <w:pPr>
        <w:numPr>
          <w:ilvl w:val="0"/>
          <w:numId w:val="5"/>
        </w:numPr>
        <w:pBdr>
          <w:top w:val="nil"/>
          <w:left w:val="nil"/>
          <w:bottom w:val="nil"/>
          <w:right w:val="nil"/>
          <w:between w:val="nil"/>
        </w:pBdr>
      </w:pPr>
      <w:r>
        <w:rPr>
          <w:color w:val="000000"/>
        </w:rPr>
        <w:t>Agency leadership</w:t>
      </w:r>
    </w:p>
    <w:p w14:paraId="00000395" w14:textId="77777777" w:rsidR="00885393" w:rsidRDefault="00970FA8">
      <w:pPr>
        <w:numPr>
          <w:ilvl w:val="0"/>
          <w:numId w:val="5"/>
        </w:numPr>
        <w:pBdr>
          <w:top w:val="nil"/>
          <w:left w:val="nil"/>
          <w:bottom w:val="nil"/>
          <w:right w:val="nil"/>
          <w:between w:val="nil"/>
        </w:pBdr>
      </w:pPr>
      <w:r>
        <w:rPr>
          <w:color w:val="000000"/>
        </w:rPr>
        <w:t>Agency-identified staff members</w:t>
      </w:r>
    </w:p>
    <w:p w14:paraId="00000396" w14:textId="56DB1C44" w:rsidR="00885393" w:rsidRDefault="00970FA8">
      <w:pPr>
        <w:numPr>
          <w:ilvl w:val="0"/>
          <w:numId w:val="5"/>
        </w:numPr>
        <w:pBdr>
          <w:top w:val="nil"/>
          <w:left w:val="nil"/>
          <w:bottom w:val="nil"/>
          <w:right w:val="nil"/>
          <w:between w:val="nil"/>
        </w:pBdr>
      </w:pPr>
      <w:r>
        <w:rPr>
          <w:color w:val="000000"/>
        </w:rPr>
        <w:t xml:space="preserve">Agency personnel with responsibilities related to </w:t>
      </w:r>
      <w:r w:rsidR="000F744C">
        <w:rPr>
          <w:color w:val="000000"/>
        </w:rPr>
        <w:t xml:space="preserve">CNMI P20W SLDS </w:t>
      </w:r>
      <w:r>
        <w:rPr>
          <w:color w:val="000000"/>
        </w:rPr>
        <w:t>implementation, maintenance, and support</w:t>
      </w:r>
    </w:p>
    <w:p w14:paraId="00000397" w14:textId="77777777" w:rsidR="00885393" w:rsidRDefault="00970FA8">
      <w:pPr>
        <w:numPr>
          <w:ilvl w:val="0"/>
          <w:numId w:val="5"/>
        </w:numPr>
        <w:pBdr>
          <w:top w:val="nil"/>
          <w:left w:val="nil"/>
          <w:bottom w:val="nil"/>
          <w:right w:val="nil"/>
          <w:between w:val="nil"/>
        </w:pBdr>
      </w:pPr>
      <w:r>
        <w:rPr>
          <w:color w:val="000000"/>
        </w:rPr>
        <w:t>Agency technical staff</w:t>
      </w:r>
    </w:p>
    <w:p w14:paraId="00000398" w14:textId="77777777" w:rsidR="00885393" w:rsidRDefault="00885393">
      <w:pPr>
        <w:pBdr>
          <w:top w:val="nil"/>
          <w:left w:val="nil"/>
          <w:bottom w:val="nil"/>
          <w:right w:val="nil"/>
          <w:between w:val="nil"/>
        </w:pBdr>
      </w:pPr>
    </w:p>
    <w:p w14:paraId="00000399" w14:textId="77777777" w:rsidR="00885393" w:rsidRDefault="00970FA8">
      <w:pPr>
        <w:pStyle w:val="Heading3"/>
      </w:pPr>
      <w:bookmarkStart w:id="58" w:name="_Toc78174411"/>
      <w:r>
        <w:lastRenderedPageBreak/>
        <w:t>8.1.4 Development of Training Materials and Instruction Manuals</w:t>
      </w:r>
      <w:bookmarkEnd w:id="58"/>
    </w:p>
    <w:p w14:paraId="0000039A" w14:textId="77777777" w:rsidR="00885393" w:rsidRDefault="00970FA8">
      <w:r>
        <w:t xml:space="preserve">DBDriven will develop instruction manuals and training materials for CNMI P20W SLDS stakeholders. Training materials and instruction manuals will provide the core of DBDriven’s knowledge transfer efforts and will ensure that CNMI P20W SLDS stakeholders are able to operate the CNMI P20W SLDS in the long-term. </w:t>
      </w:r>
    </w:p>
    <w:p w14:paraId="0000039B" w14:textId="77777777" w:rsidR="00885393" w:rsidRDefault="00885393"/>
    <w:p w14:paraId="0000039C" w14:textId="77777777" w:rsidR="00885393" w:rsidRDefault="00970FA8">
      <w:pPr>
        <w:pStyle w:val="Heading2"/>
      </w:pPr>
      <w:bookmarkStart w:id="59" w:name="_Toc78174412"/>
      <w:r>
        <w:t>8.2 Revisions to the Knowledge Transfer Plan</w:t>
      </w:r>
      <w:bookmarkEnd w:id="59"/>
    </w:p>
    <w:p w14:paraId="0000039D" w14:textId="77777777" w:rsidR="00885393" w:rsidRDefault="00970FA8">
      <w:r>
        <w:t>DBDriven regards this Knowledge Transfer Plan as an iterative document. CNMI P20W SLDS stakeholders may request changes or modifications to the Knowledge Transfer Plan as necessary throughout the project life cycle. Changes to the Knowledge Transfer Plan must include approval of the DBDriven Project Manager, CNMI Project Manager, and relevant CNMI P20W SLDS stakeholders.</w:t>
      </w:r>
      <w:r>
        <w:rPr>
          <w:rFonts w:ascii="Calibri" w:eastAsia="Calibri" w:hAnsi="Calibri" w:cs="Calibri"/>
          <w:color w:val="000000"/>
          <w:sz w:val="22"/>
          <w:szCs w:val="22"/>
        </w:rPr>
        <w:t> </w:t>
      </w:r>
    </w:p>
    <w:p w14:paraId="0000039E" w14:textId="77777777" w:rsidR="00885393" w:rsidRDefault="00970FA8">
      <w:pPr>
        <w:rPr>
          <w:rFonts w:ascii="Cambria" w:eastAsia="Cambria" w:hAnsi="Cambria" w:cs="Cambria"/>
          <w:b/>
          <w:color w:val="0B5294"/>
          <w:sz w:val="28"/>
          <w:szCs w:val="28"/>
        </w:rPr>
      </w:pPr>
      <w:r>
        <w:rPr>
          <w:rFonts w:ascii="Calibri" w:eastAsia="Calibri" w:hAnsi="Calibri" w:cs="Calibri"/>
          <w:color w:val="000000"/>
          <w:sz w:val="22"/>
          <w:szCs w:val="22"/>
        </w:rPr>
        <w:t> </w:t>
      </w:r>
    </w:p>
    <w:p w14:paraId="0000039F" w14:textId="77777777" w:rsidR="00885393" w:rsidRDefault="00970FA8">
      <w:pPr>
        <w:pStyle w:val="Heading1"/>
      </w:pPr>
      <w:bookmarkStart w:id="60" w:name="_Toc78174413"/>
      <w:r>
        <w:t>10.0 Migration and Management Plan</w:t>
      </w:r>
      <w:bookmarkEnd w:id="60"/>
    </w:p>
    <w:p w14:paraId="000003A0" w14:textId="77777777" w:rsidR="00885393" w:rsidRDefault="00970FA8">
      <w:r>
        <w:t xml:space="preserve">The purpose of the Migration and Management Plan is to detail how the CNMI P20W SLDS will transition from development to production. </w:t>
      </w:r>
    </w:p>
    <w:p w14:paraId="000003A1" w14:textId="77777777" w:rsidR="00885393" w:rsidRDefault="00885393"/>
    <w:p w14:paraId="000003A2" w14:textId="77777777" w:rsidR="00885393" w:rsidRDefault="00970FA8">
      <w:pPr>
        <w:pStyle w:val="Heading2"/>
      </w:pPr>
      <w:bookmarkStart w:id="61" w:name="_Toc78174414"/>
      <w:r>
        <w:t>10.1 Development Methodology</w:t>
      </w:r>
      <w:bookmarkEnd w:id="61"/>
    </w:p>
    <w:p w14:paraId="000003A3" w14:textId="77777777" w:rsidR="00885393" w:rsidRDefault="00970FA8">
      <w:r>
        <w:t xml:space="preserve">DBDriven will employ an adapted agile methodology for the CNMI P20W SLDS project. In general, the adapted Agile methodology will deliver an updated build (code) for each of the planned work cycles and development phases. Builds will involve the team working through the full software development life cycle including planning, requirements, design, development, unit and system testing and acceptance testing (for details on testing, see Test Management Plan). </w:t>
      </w:r>
    </w:p>
    <w:p w14:paraId="000003A4" w14:textId="77777777" w:rsidR="00885393" w:rsidRDefault="00885393"/>
    <w:p w14:paraId="000003A5" w14:textId="77777777" w:rsidR="00885393" w:rsidRDefault="00970FA8">
      <w:r>
        <w:t>It is expected that there will be two production releases during the execution phase of the project. The CNMI P20W SLDS will be released into production following the completion of all iterations and a comprehensive User Acceptance Test (UAT) and acceptance of the system by CNMI PSS.</w:t>
      </w:r>
    </w:p>
    <w:p w14:paraId="000003A6" w14:textId="77777777" w:rsidR="00885393" w:rsidRDefault="00885393"/>
    <w:p w14:paraId="000003A7" w14:textId="77777777" w:rsidR="00885393" w:rsidRDefault="00970FA8">
      <w:r>
        <w:t>The process for each release is as follows:</w:t>
      </w:r>
    </w:p>
    <w:p w14:paraId="000003A8" w14:textId="77777777" w:rsidR="00885393" w:rsidRDefault="00885393"/>
    <w:p w14:paraId="000003A9" w14:textId="77777777" w:rsidR="00885393" w:rsidRDefault="00970FA8">
      <w:pPr>
        <w:numPr>
          <w:ilvl w:val="0"/>
          <w:numId w:val="11"/>
        </w:numPr>
      </w:pPr>
      <w:r>
        <w:t xml:space="preserve">A component comprises one or more modules. Each component of the system will be developed using the same methodology. Development will be managed at the component level. Please refer to the Project Work Plan for a list of all Components and associated modules. The following describes the build (maturity) cycle for all Components and Modules. </w:t>
      </w:r>
    </w:p>
    <w:p w14:paraId="000003AA" w14:textId="77777777" w:rsidR="00885393" w:rsidRDefault="00885393"/>
    <w:p w14:paraId="000003AB" w14:textId="77777777" w:rsidR="00885393" w:rsidRDefault="00970FA8">
      <w:pPr>
        <w:numPr>
          <w:ilvl w:val="1"/>
          <w:numId w:val="11"/>
        </w:numPr>
        <w:ind w:left="1080"/>
      </w:pPr>
      <w:r>
        <w:t>Unit Tested: Developers will begin work on a Unit Tested version of the software. Business Systems Analysts (BSAs) will build test cases and/or test requirements for all software prior to Unit Test. Software which has achieved Unit Test status, meaning it has been unit tested, is a candidate for the next Release (e.g. Rel 0.1, etc.). At a minimum, all software in a release will have achieved Unit Test status. Software designated as Unit Test will have passed Unit testing by the developer, BSA, and Quality Assurance (QA) personnel.</w:t>
      </w:r>
    </w:p>
    <w:p w14:paraId="000003AC" w14:textId="77777777" w:rsidR="00885393" w:rsidRDefault="00885393">
      <w:pPr>
        <w:ind w:left="720"/>
      </w:pPr>
    </w:p>
    <w:p w14:paraId="000003AD" w14:textId="77777777" w:rsidR="00885393" w:rsidRDefault="00970FA8">
      <w:pPr>
        <w:numPr>
          <w:ilvl w:val="1"/>
          <w:numId w:val="11"/>
        </w:numPr>
        <w:ind w:left="1080"/>
      </w:pPr>
      <w:r>
        <w:t xml:space="preserve">Integration Tested: Modules that must integrate with one or more other modules within the same Component (intra-component) or with other Components (inter-component) must mature to an Integration Test status. Integration Test designation means that the software has successfully passed all intra-component/inter-component testing. Testing for Integration Test will be scenario-based testing (scenarios will be built jointly with functional user assistance). Integration Test testing will be performed by BSAs, testers and QA personnel. </w:t>
      </w:r>
    </w:p>
    <w:p w14:paraId="000003AE" w14:textId="77777777" w:rsidR="00885393" w:rsidRDefault="00885393">
      <w:pPr>
        <w:ind w:left="720"/>
      </w:pPr>
    </w:p>
    <w:p w14:paraId="000003AF" w14:textId="77777777" w:rsidR="00885393" w:rsidRDefault="00970FA8">
      <w:pPr>
        <w:numPr>
          <w:ilvl w:val="1"/>
          <w:numId w:val="11"/>
        </w:numPr>
        <w:ind w:left="1080"/>
      </w:pPr>
      <w:r>
        <w:t xml:space="preserve">System Integration Testing (SIT): Each system release will undergo SIT at the end of each phase. SIT testing is conducted to ensure that each system release is functioning properly and is ready for User Acceptance Testing (UAT). SIT will be performed by developers, BSA’s, and the QA team. Any defect or change requests will be identified and presented to stakeholders prior to UAT. </w:t>
      </w:r>
    </w:p>
    <w:p w14:paraId="000003B0" w14:textId="77777777" w:rsidR="00885393" w:rsidRDefault="00885393">
      <w:pPr>
        <w:ind w:left="1080"/>
      </w:pPr>
    </w:p>
    <w:p w14:paraId="000003B1" w14:textId="77777777" w:rsidR="00885393" w:rsidRDefault="00970FA8">
      <w:pPr>
        <w:numPr>
          <w:ilvl w:val="1"/>
          <w:numId w:val="11"/>
        </w:numPr>
        <w:ind w:left="1080"/>
      </w:pPr>
      <w:r>
        <w:t xml:space="preserve">UAT: A User Acceptance Test (UAT) will follow the build cycle for Rel 0.1. UAT will be managed by the CNMI P20W SLDS Project Office. DBDriven will provide a defect coordinator and developers to assist testers with functional and technical questions. All defects will be documented by CNMI and </w:t>
      </w:r>
      <w:r>
        <w:lastRenderedPageBreak/>
        <w:t xml:space="preserve">presented to the DBDriven Project Team as early as possible.  DBDriven with CNMI will manage all change requests, issues and bugs in the defect tracking tool. </w:t>
      </w:r>
    </w:p>
    <w:p w14:paraId="000003B2" w14:textId="77777777" w:rsidR="00885393" w:rsidRDefault="00885393">
      <w:pPr>
        <w:ind w:left="1080"/>
      </w:pPr>
    </w:p>
    <w:p w14:paraId="000003B3" w14:textId="77777777" w:rsidR="00885393" w:rsidRDefault="00970FA8">
      <w:pPr>
        <w:numPr>
          <w:ilvl w:val="5"/>
          <w:numId w:val="11"/>
        </w:numPr>
        <w:ind w:left="1620" w:hanging="360"/>
      </w:pPr>
      <w:r>
        <w:t>There will be a fix cycle following each UAT. Defects that cannot be corrected during the fix cycle will be documented and placed in the next build cycle.</w:t>
      </w:r>
    </w:p>
    <w:p w14:paraId="000003B4" w14:textId="77777777" w:rsidR="00885393" w:rsidRDefault="00885393"/>
    <w:p w14:paraId="000003B5" w14:textId="77777777" w:rsidR="00885393" w:rsidRDefault="00970FA8">
      <w:pPr>
        <w:numPr>
          <w:ilvl w:val="0"/>
          <w:numId w:val="11"/>
        </w:numPr>
      </w:pPr>
      <w:r>
        <w:t xml:space="preserve">Releases 0.1 – 0.n will include all modules and sub-modules that have matured to Unit Tested. Eventually all Components and Modules will progress through the build (maturity) cycle. Each Release will include all previously developed functionality plus any new functionality that has been built during the current phase. Prior to each build phase, the CNMI P20W SLDS project office and DBDriven will: </w:t>
      </w:r>
    </w:p>
    <w:p w14:paraId="000003B6" w14:textId="77777777" w:rsidR="00885393" w:rsidRDefault="00885393"/>
    <w:p w14:paraId="000003B7" w14:textId="77777777" w:rsidR="00885393" w:rsidRDefault="00970FA8">
      <w:pPr>
        <w:numPr>
          <w:ilvl w:val="1"/>
          <w:numId w:val="11"/>
        </w:numPr>
        <w:ind w:left="1080"/>
      </w:pPr>
      <w:r>
        <w:t xml:space="preserve">Develop a list of known requirements. </w:t>
      </w:r>
    </w:p>
    <w:p w14:paraId="000003B8" w14:textId="77777777" w:rsidR="00885393" w:rsidRDefault="00885393">
      <w:pPr>
        <w:ind w:left="1080"/>
      </w:pPr>
    </w:p>
    <w:p w14:paraId="000003B9" w14:textId="77777777" w:rsidR="00885393" w:rsidRDefault="00970FA8">
      <w:pPr>
        <w:numPr>
          <w:ilvl w:val="1"/>
          <w:numId w:val="11"/>
        </w:numPr>
        <w:ind w:left="1080"/>
      </w:pPr>
      <w:r>
        <w:t xml:space="preserve">Coordinate a Kick-off meeting with the stakeholders during which the scope of the Module(s) will be agreed to and high-level requirements will be validated. The build cycle will begin once agreement on scope and requirements has been achieved. </w:t>
      </w:r>
    </w:p>
    <w:p w14:paraId="000003BA" w14:textId="77777777" w:rsidR="00885393" w:rsidRDefault="00885393"/>
    <w:p w14:paraId="000003BB" w14:textId="77777777" w:rsidR="00885393" w:rsidRDefault="00970FA8">
      <w:pPr>
        <w:numPr>
          <w:ilvl w:val="0"/>
          <w:numId w:val="11"/>
        </w:numPr>
      </w:pPr>
      <w:r>
        <w:rPr>
          <w:u w:val="single"/>
        </w:rPr>
        <w:t>Final UAT</w:t>
      </w:r>
      <w:r>
        <w:t xml:space="preserve">: The Program and Project Offices will coordinate a Final UAT. The Final UAT will be a comprehensive test of the eight components and all the modules. All defects identified during the Final UAT will be logged and fixed in a final fix cycle at the conclusion of the Final UAT. </w:t>
      </w:r>
    </w:p>
    <w:p w14:paraId="000003BC" w14:textId="77777777" w:rsidR="00885393" w:rsidRDefault="00885393"/>
    <w:p w14:paraId="000003BD" w14:textId="77777777" w:rsidR="00885393" w:rsidRDefault="00970FA8">
      <w:pPr>
        <w:numPr>
          <w:ilvl w:val="0"/>
          <w:numId w:val="11"/>
        </w:numPr>
      </w:pPr>
      <w:r>
        <w:rPr>
          <w:u w:val="single"/>
        </w:rPr>
        <w:t>Version 1</w:t>
      </w:r>
      <w:r>
        <w:t xml:space="preserve">: Version 1 is the software designation for the first production release of the CNMI P20W SLDS. Version 1 is the cumulative result of Releases 0.1 thru 0.n, the Final UAT and the fix cycle following the Final UAT. </w:t>
      </w:r>
    </w:p>
    <w:p w14:paraId="000003BE" w14:textId="77777777" w:rsidR="00885393" w:rsidRDefault="00885393"/>
    <w:p w14:paraId="000003BF" w14:textId="77777777" w:rsidR="00885393" w:rsidRDefault="00970FA8">
      <w:pPr>
        <w:pStyle w:val="Heading2"/>
      </w:pPr>
      <w:bookmarkStart w:id="62" w:name="_Toc78174415"/>
      <w:r>
        <w:t>10.2 System Design</w:t>
      </w:r>
      <w:bookmarkEnd w:id="62"/>
    </w:p>
    <w:p w14:paraId="000003C0" w14:textId="77777777" w:rsidR="00885393" w:rsidRDefault="00970FA8">
      <w:r>
        <w:t xml:space="preserve">The CNMI P20W SLDS is comprised of commercial off-the-shelf (COTS) products. Each product has been configured customized by modifying screens, adding tables, and creating reports and workflows. The products have been extended by building custom web services to allow integration with other COTS products.  CNMI P20W SLDS is referred to as a system while the COTS products that comprise the CNMI P20W SLDS are referred to as products. The customizations and extensions are referred to as software. </w:t>
      </w:r>
    </w:p>
    <w:p w14:paraId="000003C1" w14:textId="77777777" w:rsidR="00885393" w:rsidRDefault="00885393"/>
    <w:p w14:paraId="000003C2" w14:textId="77777777" w:rsidR="00885393" w:rsidRDefault="00970FA8">
      <w:r>
        <w:t xml:space="preserve">The CNMI P20W SLDS, components and products, each have their own version scheme (number). Version numbers are made up of Major, Minor, Revision and Build. The CNMI P20W SLDS, components and products each share the same Major number. The Minor, Revision and Build numbers reflect changes independently of one another but impact the other systems in the hierarchy. </w:t>
      </w:r>
    </w:p>
    <w:p w14:paraId="000003C3" w14:textId="77777777" w:rsidR="00885393" w:rsidRDefault="00885393"/>
    <w:p w14:paraId="000003C4" w14:textId="77777777" w:rsidR="00885393" w:rsidRDefault="00970FA8">
      <w:pPr>
        <w:pStyle w:val="Heading2"/>
      </w:pPr>
      <w:bookmarkStart w:id="63" w:name="_Toc78174416"/>
      <w:r>
        <w:t>10.3 CNMI P20W SLDS Build Hierarchy</w:t>
      </w:r>
      <w:bookmarkEnd w:id="63"/>
    </w:p>
    <w:p w14:paraId="000003C5" w14:textId="77777777" w:rsidR="00885393" w:rsidRDefault="00970FA8">
      <w:r>
        <w:t>The CNMI P20W SLDS Build hierarchy may be represented as follows:</w:t>
      </w:r>
    </w:p>
    <w:p w14:paraId="000003C6" w14:textId="77777777" w:rsidR="00885393" w:rsidRDefault="00970FA8">
      <w:pPr>
        <w:numPr>
          <w:ilvl w:val="0"/>
          <w:numId w:val="8"/>
        </w:numPr>
        <w:spacing w:line="276" w:lineRule="auto"/>
      </w:pPr>
      <w:r>
        <w:t xml:space="preserve">CNMI P20W SLDS </w:t>
      </w:r>
    </w:p>
    <w:p w14:paraId="000003C7" w14:textId="77777777" w:rsidR="00885393" w:rsidRDefault="00970FA8">
      <w:pPr>
        <w:numPr>
          <w:ilvl w:val="1"/>
          <w:numId w:val="8"/>
        </w:numPr>
        <w:spacing w:line="276" w:lineRule="auto"/>
      </w:pPr>
      <w:r>
        <w:t>Portal (Component)</w:t>
      </w:r>
    </w:p>
    <w:p w14:paraId="000003C8" w14:textId="77777777" w:rsidR="00885393" w:rsidRDefault="00970FA8">
      <w:pPr>
        <w:numPr>
          <w:ilvl w:val="2"/>
          <w:numId w:val="8"/>
        </w:numPr>
        <w:spacing w:line="276" w:lineRule="auto"/>
      </w:pPr>
      <w:r>
        <w:t>Umbraco (Product)</w:t>
      </w:r>
    </w:p>
    <w:p w14:paraId="000003C9" w14:textId="77777777" w:rsidR="00885393" w:rsidRDefault="00970FA8">
      <w:pPr>
        <w:numPr>
          <w:ilvl w:val="3"/>
          <w:numId w:val="8"/>
        </w:numPr>
        <w:spacing w:line="276" w:lineRule="auto"/>
      </w:pPr>
      <w:r>
        <w:t>CNMI P20W SLDS Controls (Software)</w:t>
      </w:r>
    </w:p>
    <w:p w14:paraId="000003CA" w14:textId="77777777" w:rsidR="00885393" w:rsidRDefault="00970FA8">
      <w:pPr>
        <w:numPr>
          <w:ilvl w:val="3"/>
          <w:numId w:val="8"/>
        </w:numPr>
        <w:spacing w:line="276" w:lineRule="auto"/>
      </w:pPr>
      <w:r>
        <w:t>CNMI P20W SLDS Core (Software)</w:t>
      </w:r>
    </w:p>
    <w:p w14:paraId="000003CB" w14:textId="77777777" w:rsidR="00885393" w:rsidRDefault="00970FA8">
      <w:pPr>
        <w:numPr>
          <w:ilvl w:val="3"/>
          <w:numId w:val="8"/>
        </w:numPr>
        <w:spacing w:line="276" w:lineRule="auto"/>
      </w:pPr>
      <w:r>
        <w:t>Content (Software)</w:t>
      </w:r>
    </w:p>
    <w:p w14:paraId="000003CC" w14:textId="77777777" w:rsidR="00885393" w:rsidRDefault="00970FA8">
      <w:pPr>
        <w:numPr>
          <w:ilvl w:val="2"/>
          <w:numId w:val="8"/>
        </w:numPr>
        <w:spacing w:line="276" w:lineRule="auto"/>
      </w:pPr>
      <w:r>
        <w:t>.Net (Product)</w:t>
      </w:r>
    </w:p>
    <w:p w14:paraId="000003CD" w14:textId="77777777" w:rsidR="00885393" w:rsidRDefault="00970FA8">
      <w:pPr>
        <w:numPr>
          <w:ilvl w:val="3"/>
          <w:numId w:val="8"/>
        </w:numPr>
        <w:spacing w:line="276" w:lineRule="auto"/>
      </w:pPr>
      <w:r>
        <w:t>Web Services (Software)</w:t>
      </w:r>
    </w:p>
    <w:p w14:paraId="000003CE" w14:textId="77777777" w:rsidR="00885393" w:rsidRDefault="00970FA8">
      <w:pPr>
        <w:numPr>
          <w:ilvl w:val="3"/>
          <w:numId w:val="8"/>
        </w:numPr>
        <w:spacing w:line="276" w:lineRule="auto"/>
      </w:pPr>
      <w:r>
        <w:t>CNMI P20W SLDS_AdHoc (Software)</w:t>
      </w:r>
    </w:p>
    <w:p w14:paraId="000003CF" w14:textId="77777777" w:rsidR="00885393" w:rsidRDefault="00970FA8">
      <w:pPr>
        <w:numPr>
          <w:ilvl w:val="1"/>
          <w:numId w:val="8"/>
        </w:numPr>
        <w:spacing w:line="276" w:lineRule="auto"/>
      </w:pPr>
      <w:r>
        <w:t>Workflow (Component)</w:t>
      </w:r>
    </w:p>
    <w:p w14:paraId="000003D0" w14:textId="77777777" w:rsidR="00885393" w:rsidRDefault="00970FA8">
      <w:pPr>
        <w:numPr>
          <w:ilvl w:val="2"/>
          <w:numId w:val="8"/>
        </w:numPr>
        <w:spacing w:line="276" w:lineRule="auto"/>
      </w:pPr>
      <w:r>
        <w:t>Dynamics CRM (Product)</w:t>
      </w:r>
    </w:p>
    <w:p w14:paraId="000003D1" w14:textId="77777777" w:rsidR="00885393" w:rsidRDefault="00970FA8">
      <w:pPr>
        <w:numPr>
          <w:ilvl w:val="3"/>
          <w:numId w:val="8"/>
        </w:numPr>
        <w:spacing w:line="276" w:lineRule="auto"/>
      </w:pPr>
      <w:r>
        <w:t>CNMI P20W SLDS Workflow Activities (Software)</w:t>
      </w:r>
    </w:p>
    <w:p w14:paraId="000003D2" w14:textId="77777777" w:rsidR="00885393" w:rsidRDefault="00970FA8">
      <w:pPr>
        <w:numPr>
          <w:ilvl w:val="3"/>
          <w:numId w:val="8"/>
        </w:numPr>
        <w:spacing w:line="276" w:lineRule="auto"/>
      </w:pPr>
      <w:r>
        <w:t>CNMI P20W SLDS Core (Software)</w:t>
      </w:r>
    </w:p>
    <w:p w14:paraId="000003D3" w14:textId="77777777" w:rsidR="00885393" w:rsidRDefault="00970FA8">
      <w:pPr>
        <w:numPr>
          <w:ilvl w:val="3"/>
          <w:numId w:val="8"/>
        </w:numPr>
        <w:spacing w:line="276" w:lineRule="auto"/>
      </w:pPr>
      <w:r>
        <w:t>CNMI P20W SLDS Workflow (Software)</w:t>
      </w:r>
    </w:p>
    <w:p w14:paraId="000003D4" w14:textId="77777777" w:rsidR="00885393" w:rsidRDefault="00970FA8">
      <w:pPr>
        <w:numPr>
          <w:ilvl w:val="3"/>
          <w:numId w:val="8"/>
        </w:numPr>
        <w:spacing w:line="276" w:lineRule="auto"/>
      </w:pPr>
      <w:r>
        <w:lastRenderedPageBreak/>
        <w:t>Web Services (Software)</w:t>
      </w:r>
    </w:p>
    <w:p w14:paraId="000003D5" w14:textId="77777777" w:rsidR="00885393" w:rsidRDefault="00970FA8">
      <w:pPr>
        <w:numPr>
          <w:ilvl w:val="1"/>
          <w:numId w:val="8"/>
        </w:numPr>
        <w:spacing w:line="276" w:lineRule="auto"/>
      </w:pPr>
      <w:r>
        <w:t>Reporting (Component)</w:t>
      </w:r>
    </w:p>
    <w:p w14:paraId="000003D6" w14:textId="77777777" w:rsidR="00885393" w:rsidRDefault="00970FA8">
      <w:pPr>
        <w:numPr>
          <w:ilvl w:val="2"/>
          <w:numId w:val="8"/>
        </w:numPr>
        <w:spacing w:line="276" w:lineRule="auto"/>
      </w:pPr>
      <w:r>
        <w:t>SQL Server Reporting Services (Product)</w:t>
      </w:r>
    </w:p>
    <w:p w14:paraId="000003D7" w14:textId="77777777" w:rsidR="00885393" w:rsidRDefault="00970FA8">
      <w:pPr>
        <w:numPr>
          <w:ilvl w:val="1"/>
          <w:numId w:val="8"/>
        </w:numPr>
        <w:spacing w:line="276" w:lineRule="auto"/>
      </w:pPr>
      <w:r>
        <w:t>Security (Component)</w:t>
      </w:r>
    </w:p>
    <w:p w14:paraId="000003D8" w14:textId="77777777" w:rsidR="00885393" w:rsidRDefault="00970FA8">
      <w:pPr>
        <w:numPr>
          <w:ilvl w:val="2"/>
          <w:numId w:val="8"/>
        </w:numPr>
        <w:spacing w:line="276" w:lineRule="auto"/>
      </w:pPr>
      <w:r>
        <w:t>Stretches across all components and products</w:t>
      </w:r>
    </w:p>
    <w:p w14:paraId="000003D9" w14:textId="77777777" w:rsidR="00885393" w:rsidRDefault="00970FA8">
      <w:pPr>
        <w:numPr>
          <w:ilvl w:val="2"/>
          <w:numId w:val="8"/>
        </w:numPr>
        <w:spacing w:line="276" w:lineRule="auto"/>
      </w:pPr>
      <w:r>
        <w:t>Microsoft Active Directory (Product)</w:t>
      </w:r>
    </w:p>
    <w:p w14:paraId="000003DA" w14:textId="77777777" w:rsidR="00885393" w:rsidRDefault="00970FA8">
      <w:pPr>
        <w:numPr>
          <w:ilvl w:val="1"/>
          <w:numId w:val="8"/>
        </w:numPr>
        <w:spacing w:line="276" w:lineRule="auto"/>
      </w:pPr>
      <w:r>
        <w:t>Data Dictionary (Component)</w:t>
      </w:r>
    </w:p>
    <w:p w14:paraId="000003DB" w14:textId="77777777" w:rsidR="00885393" w:rsidRDefault="00970FA8">
      <w:pPr>
        <w:numPr>
          <w:ilvl w:val="2"/>
          <w:numId w:val="8"/>
        </w:numPr>
        <w:spacing w:line="276" w:lineRule="auto"/>
      </w:pPr>
      <w:r>
        <w:t>.Net (Product)</w:t>
      </w:r>
    </w:p>
    <w:p w14:paraId="000003DC" w14:textId="77777777" w:rsidR="00885393" w:rsidRDefault="00970FA8">
      <w:pPr>
        <w:numPr>
          <w:ilvl w:val="1"/>
          <w:numId w:val="8"/>
        </w:numPr>
        <w:spacing w:line="276" w:lineRule="auto"/>
      </w:pPr>
      <w:r>
        <w:t>Lexicon Management Tool (Component)</w:t>
      </w:r>
    </w:p>
    <w:p w14:paraId="000003DD" w14:textId="77777777" w:rsidR="00885393" w:rsidRDefault="00970FA8">
      <w:pPr>
        <w:numPr>
          <w:ilvl w:val="2"/>
          <w:numId w:val="8"/>
        </w:numPr>
        <w:spacing w:line="276" w:lineRule="auto"/>
      </w:pPr>
      <w:r>
        <w:t>.Net (Product)</w:t>
      </w:r>
    </w:p>
    <w:p w14:paraId="000003DE" w14:textId="77777777" w:rsidR="00885393" w:rsidRDefault="00970FA8">
      <w:pPr>
        <w:numPr>
          <w:ilvl w:val="1"/>
          <w:numId w:val="8"/>
        </w:numPr>
        <w:spacing w:line="276" w:lineRule="auto"/>
      </w:pPr>
      <w:r>
        <w:t>Data Hub (Component)</w:t>
      </w:r>
    </w:p>
    <w:p w14:paraId="000003DF" w14:textId="77777777" w:rsidR="00885393" w:rsidRDefault="00970FA8">
      <w:pPr>
        <w:numPr>
          <w:ilvl w:val="2"/>
          <w:numId w:val="8"/>
        </w:numPr>
        <w:spacing w:line="276" w:lineRule="auto"/>
      </w:pPr>
      <w:r>
        <w:t>SQL Server (Product)</w:t>
      </w:r>
    </w:p>
    <w:p w14:paraId="000003E0" w14:textId="77777777" w:rsidR="00885393" w:rsidRDefault="00970FA8">
      <w:pPr>
        <w:numPr>
          <w:ilvl w:val="2"/>
          <w:numId w:val="8"/>
        </w:numPr>
        <w:spacing w:line="276" w:lineRule="auto"/>
      </w:pPr>
      <w:r>
        <w:t>Java (Product)</w:t>
      </w:r>
    </w:p>
    <w:p w14:paraId="000003E1" w14:textId="77777777" w:rsidR="00885393" w:rsidRDefault="00970FA8">
      <w:pPr>
        <w:numPr>
          <w:ilvl w:val="3"/>
          <w:numId w:val="8"/>
        </w:numPr>
        <w:spacing w:line="276" w:lineRule="auto"/>
      </w:pPr>
      <w:r>
        <w:t>Data Adapter (Software)</w:t>
      </w:r>
    </w:p>
    <w:p w14:paraId="000003E2" w14:textId="77777777" w:rsidR="00885393" w:rsidRDefault="00970FA8">
      <w:pPr>
        <w:numPr>
          <w:ilvl w:val="1"/>
          <w:numId w:val="8"/>
        </w:numPr>
        <w:spacing w:line="276" w:lineRule="auto"/>
      </w:pPr>
      <w:r>
        <w:t>Matching Engine (Component)</w:t>
      </w:r>
    </w:p>
    <w:p w14:paraId="000003E3" w14:textId="77777777" w:rsidR="00885393" w:rsidRDefault="00970FA8">
      <w:pPr>
        <w:numPr>
          <w:ilvl w:val="2"/>
          <w:numId w:val="8"/>
        </w:numPr>
        <w:spacing w:line="276" w:lineRule="auto"/>
      </w:pPr>
      <w:r>
        <w:t>DataMatch (Product)</w:t>
      </w:r>
    </w:p>
    <w:p w14:paraId="000003E4" w14:textId="77777777" w:rsidR="00885393" w:rsidRDefault="00970FA8">
      <w:pPr>
        <w:numPr>
          <w:ilvl w:val="1"/>
          <w:numId w:val="8"/>
        </w:numPr>
        <w:spacing w:line="276" w:lineRule="auto"/>
      </w:pPr>
      <w:r>
        <w:t>Data (Component)</w:t>
      </w:r>
    </w:p>
    <w:p w14:paraId="000003E5" w14:textId="77777777" w:rsidR="00885393" w:rsidRDefault="00970FA8">
      <w:pPr>
        <w:numPr>
          <w:ilvl w:val="2"/>
          <w:numId w:val="8"/>
        </w:numPr>
        <w:spacing w:line="276" w:lineRule="auto"/>
      </w:pPr>
      <w:r>
        <w:t>SQL Server (Product)</w:t>
      </w:r>
    </w:p>
    <w:p w14:paraId="000003E6" w14:textId="77777777" w:rsidR="00885393" w:rsidRDefault="00970FA8">
      <w:pPr>
        <w:numPr>
          <w:ilvl w:val="2"/>
          <w:numId w:val="8"/>
        </w:numPr>
        <w:spacing w:line="276" w:lineRule="auto"/>
      </w:pPr>
      <w:r>
        <w:t>Oracle (Product)</w:t>
      </w:r>
    </w:p>
    <w:p w14:paraId="000003E7" w14:textId="77777777" w:rsidR="00885393" w:rsidRDefault="00970FA8">
      <w:pPr>
        <w:numPr>
          <w:ilvl w:val="2"/>
          <w:numId w:val="8"/>
        </w:numPr>
        <w:spacing w:after="280" w:line="276" w:lineRule="auto"/>
      </w:pPr>
      <w:r>
        <w:t>Other (Product)</w:t>
      </w:r>
    </w:p>
    <w:p w14:paraId="000003E8" w14:textId="77777777" w:rsidR="00885393" w:rsidRDefault="00970FA8">
      <w:pPr>
        <w:pStyle w:val="Heading2"/>
      </w:pPr>
      <w:bookmarkStart w:id="64" w:name="_Toc78174417"/>
      <w:r>
        <w:t>10.4 Products</w:t>
      </w:r>
      <w:bookmarkEnd w:id="64"/>
    </w:p>
    <w:p w14:paraId="000003E9" w14:textId="77777777" w:rsidR="00885393" w:rsidRDefault="00970FA8">
      <w:r>
        <w:t>The products that make up the CNMI P20W SLDS are Microsoft Dynamics CRM, Umbraco, Microsoft SQL Server Reporting Services (SSRS), and DataMatch. Each component is a COTS product that has been customized and/or extended to address requirements and to facilitate integration with other CNMI P20W SLDS components. The purpose of each component is as follows:</w:t>
      </w:r>
    </w:p>
    <w:p w14:paraId="000003EA" w14:textId="77777777" w:rsidR="00885393" w:rsidRDefault="00885393"/>
    <w:p w14:paraId="000003EB" w14:textId="77777777" w:rsidR="00885393" w:rsidRDefault="00885393"/>
    <w:p w14:paraId="000003EC" w14:textId="77777777" w:rsidR="00885393" w:rsidRDefault="00885393"/>
    <w:tbl>
      <w:tblPr>
        <w:tblStyle w:val="a7"/>
        <w:tblW w:w="9360" w:type="dxa"/>
        <w:jc w:val="center"/>
        <w:tblBorders>
          <w:top w:val="single" w:sz="8" w:space="0" w:color="7BA0CD"/>
          <w:left w:val="single" w:sz="8" w:space="0" w:color="7BA0CD"/>
          <w:bottom w:val="single" w:sz="8" w:space="0" w:color="7BA0CD"/>
          <w:right w:val="single" w:sz="8" w:space="0" w:color="7BA0CD"/>
          <w:insideH w:val="single" w:sz="8" w:space="0" w:color="7BA0CD"/>
          <w:insideV w:val="single" w:sz="8" w:space="0" w:color="4F81BD"/>
        </w:tblBorders>
        <w:tblLayout w:type="fixed"/>
        <w:tblLook w:val="0400" w:firstRow="0" w:lastRow="0" w:firstColumn="0" w:lastColumn="0" w:noHBand="0" w:noVBand="1"/>
      </w:tblPr>
      <w:tblGrid>
        <w:gridCol w:w="1983"/>
        <w:gridCol w:w="7377"/>
      </w:tblGrid>
      <w:tr w:rsidR="00885393" w14:paraId="2D40B027" w14:textId="77777777">
        <w:trPr>
          <w:jc w:val="center"/>
        </w:trPr>
        <w:tc>
          <w:tcPr>
            <w:tcW w:w="1983" w:type="dxa"/>
          </w:tcPr>
          <w:p w14:paraId="000003ED" w14:textId="77777777" w:rsidR="00885393" w:rsidRDefault="00970FA8">
            <w:r>
              <w:t>Product</w:t>
            </w:r>
          </w:p>
        </w:tc>
        <w:tc>
          <w:tcPr>
            <w:tcW w:w="7377" w:type="dxa"/>
          </w:tcPr>
          <w:p w14:paraId="000003EE" w14:textId="77777777" w:rsidR="00885393" w:rsidRDefault="00970FA8">
            <w:r>
              <w:t>Description</w:t>
            </w:r>
          </w:p>
        </w:tc>
      </w:tr>
      <w:tr w:rsidR="00885393" w14:paraId="25B28AA2" w14:textId="77777777">
        <w:trPr>
          <w:jc w:val="center"/>
        </w:trPr>
        <w:tc>
          <w:tcPr>
            <w:tcW w:w="1983" w:type="dxa"/>
          </w:tcPr>
          <w:p w14:paraId="000003EF" w14:textId="77777777" w:rsidR="00885393" w:rsidRDefault="00970FA8">
            <w:r>
              <w:t>Dynamics CRM</w:t>
            </w:r>
          </w:p>
        </w:tc>
        <w:tc>
          <w:tcPr>
            <w:tcW w:w="7377" w:type="dxa"/>
          </w:tcPr>
          <w:p w14:paraId="000003F0" w14:textId="08340A2E" w:rsidR="00885393" w:rsidRDefault="00970FA8">
            <w:r>
              <w:t xml:space="preserve">Used to store and manage researcher and research purpose data, to include rights and permissions data. Allows for administration of the </w:t>
            </w:r>
            <w:r w:rsidR="000F744C">
              <w:t>CNMI P20W</w:t>
            </w:r>
            <w:r>
              <w:t xml:space="preserve"> SLDS Portal users.</w:t>
            </w:r>
          </w:p>
        </w:tc>
      </w:tr>
      <w:tr w:rsidR="00885393" w14:paraId="4D7D20BF" w14:textId="77777777">
        <w:trPr>
          <w:jc w:val="center"/>
        </w:trPr>
        <w:tc>
          <w:tcPr>
            <w:tcW w:w="1983" w:type="dxa"/>
          </w:tcPr>
          <w:p w14:paraId="000003F1" w14:textId="77777777" w:rsidR="00885393" w:rsidRDefault="00970FA8">
            <w:r>
              <w:t>Umbraco</w:t>
            </w:r>
          </w:p>
        </w:tc>
        <w:tc>
          <w:tcPr>
            <w:tcW w:w="7377" w:type="dxa"/>
          </w:tcPr>
          <w:p w14:paraId="000003F2" w14:textId="77777777" w:rsidR="00885393" w:rsidRDefault="00970FA8">
            <w:r>
              <w:t>Serves as the web portal for researchers to manage projects. Interacts with Dynamics CRM to save and retrieve project data via web services.</w:t>
            </w:r>
          </w:p>
        </w:tc>
      </w:tr>
      <w:tr w:rsidR="00885393" w14:paraId="545E2C8E" w14:textId="77777777">
        <w:trPr>
          <w:jc w:val="center"/>
        </w:trPr>
        <w:tc>
          <w:tcPr>
            <w:tcW w:w="1983" w:type="dxa"/>
          </w:tcPr>
          <w:p w14:paraId="000003F3" w14:textId="77777777" w:rsidR="00885393" w:rsidRDefault="00970FA8">
            <w:r>
              <w:t>DataMatch</w:t>
            </w:r>
          </w:p>
        </w:tc>
        <w:tc>
          <w:tcPr>
            <w:tcW w:w="7377" w:type="dxa"/>
          </w:tcPr>
          <w:p w14:paraId="000003F4" w14:textId="77777777" w:rsidR="00885393" w:rsidRDefault="00970FA8">
            <w:r>
              <w:t>Used to conduct the data matching hub functions and near match resolution.</w:t>
            </w:r>
          </w:p>
        </w:tc>
      </w:tr>
      <w:tr w:rsidR="00885393" w14:paraId="3BE03660" w14:textId="77777777">
        <w:trPr>
          <w:jc w:val="center"/>
        </w:trPr>
        <w:tc>
          <w:tcPr>
            <w:tcW w:w="1983" w:type="dxa"/>
          </w:tcPr>
          <w:p w14:paraId="000003F5" w14:textId="77777777" w:rsidR="00885393" w:rsidRDefault="00970FA8">
            <w:r>
              <w:t>Azure SQL Server</w:t>
            </w:r>
          </w:p>
        </w:tc>
        <w:tc>
          <w:tcPr>
            <w:tcW w:w="7377" w:type="dxa"/>
          </w:tcPr>
          <w:p w14:paraId="000003F6" w14:textId="77777777" w:rsidR="00885393" w:rsidRDefault="00970FA8">
            <w:r>
              <w:t>SSRS used to create the reports and store data.</w:t>
            </w:r>
          </w:p>
        </w:tc>
      </w:tr>
      <w:tr w:rsidR="00885393" w14:paraId="2392E535" w14:textId="77777777">
        <w:trPr>
          <w:jc w:val="center"/>
        </w:trPr>
        <w:tc>
          <w:tcPr>
            <w:tcW w:w="1983" w:type="dxa"/>
          </w:tcPr>
          <w:p w14:paraId="000003F7" w14:textId="77777777" w:rsidR="00885393" w:rsidRDefault="00970FA8">
            <w:r>
              <w:t>.Net</w:t>
            </w:r>
          </w:p>
        </w:tc>
        <w:tc>
          <w:tcPr>
            <w:tcW w:w="7377" w:type="dxa"/>
          </w:tcPr>
          <w:p w14:paraId="000003F8" w14:textId="77777777" w:rsidR="00885393" w:rsidRDefault="00970FA8">
            <w:r>
              <w:t>.Net is used to create applications and functionality not provided by COTS products. For example the data dictionary and selection tool and the Lexicon Management Tool are built in .Net.</w:t>
            </w:r>
          </w:p>
        </w:tc>
      </w:tr>
    </w:tbl>
    <w:p w14:paraId="000003F9" w14:textId="77777777" w:rsidR="00885393" w:rsidRDefault="00885393">
      <w:bookmarkStart w:id="65" w:name="_heading=h.pkwqa1" w:colFirst="0" w:colLast="0"/>
      <w:bookmarkEnd w:id="65"/>
    </w:p>
    <w:p w14:paraId="000003FA" w14:textId="77777777" w:rsidR="00885393" w:rsidRDefault="00885393">
      <w:pPr>
        <w:pStyle w:val="Heading2"/>
      </w:pPr>
      <w:bookmarkStart w:id="66" w:name="_heading=h.39kk8xu" w:colFirst="0" w:colLast="0"/>
      <w:bookmarkEnd w:id="66"/>
    </w:p>
    <w:p w14:paraId="000003FB" w14:textId="77777777" w:rsidR="00885393" w:rsidRDefault="00970FA8">
      <w:pPr>
        <w:pStyle w:val="Heading2"/>
      </w:pPr>
      <w:bookmarkStart w:id="67" w:name="_Toc78174418"/>
      <w:r>
        <w:t>10.6 Version Scheme</w:t>
      </w:r>
      <w:bookmarkEnd w:id="67"/>
    </w:p>
    <w:p w14:paraId="000003FC" w14:textId="77777777" w:rsidR="00885393" w:rsidRDefault="00970FA8">
      <w:r>
        <w:t>A version scheme represents a series of numbers that denotes the release version of a component or product. For example, Dynamics CRM IBN may be 1.3.10, Umbraco IBN may be 1.4.5 and the CNMI P20W SLDS may be 1.4.15. The CNMI P20W SLDS and components use the following version scheme:</w:t>
      </w:r>
    </w:p>
    <w:p w14:paraId="000003FD" w14:textId="77777777" w:rsidR="00885393" w:rsidRDefault="00885393"/>
    <w:tbl>
      <w:tblPr>
        <w:tblStyle w:val="a8"/>
        <w:tblW w:w="9360" w:type="dxa"/>
        <w:jc w:val="center"/>
        <w:tblBorders>
          <w:top w:val="single" w:sz="8" w:space="0" w:color="7BA0CD"/>
          <w:left w:val="single" w:sz="8" w:space="0" w:color="7BA0CD"/>
          <w:bottom w:val="single" w:sz="8" w:space="0" w:color="7BA0CD"/>
          <w:right w:val="single" w:sz="8" w:space="0" w:color="7BA0CD"/>
          <w:insideH w:val="single" w:sz="8" w:space="0" w:color="7BA0CD"/>
          <w:insideV w:val="single" w:sz="8" w:space="0" w:color="4F81BD"/>
        </w:tblBorders>
        <w:tblLayout w:type="fixed"/>
        <w:tblLook w:val="0400" w:firstRow="0" w:lastRow="0" w:firstColumn="0" w:lastColumn="0" w:noHBand="0" w:noVBand="1"/>
      </w:tblPr>
      <w:tblGrid>
        <w:gridCol w:w="1577"/>
        <w:gridCol w:w="7783"/>
      </w:tblGrid>
      <w:tr w:rsidR="00885393" w14:paraId="556FDE0C" w14:textId="77777777">
        <w:trPr>
          <w:jc w:val="center"/>
        </w:trPr>
        <w:tc>
          <w:tcPr>
            <w:tcW w:w="1577" w:type="dxa"/>
          </w:tcPr>
          <w:p w14:paraId="000003FE" w14:textId="77777777" w:rsidR="00885393" w:rsidRDefault="00970FA8">
            <w:r>
              <w:t>Type</w:t>
            </w:r>
          </w:p>
        </w:tc>
        <w:tc>
          <w:tcPr>
            <w:tcW w:w="7783" w:type="dxa"/>
          </w:tcPr>
          <w:p w14:paraId="000003FF" w14:textId="77777777" w:rsidR="00885393" w:rsidRDefault="00970FA8">
            <w:r>
              <w:t>Description</w:t>
            </w:r>
          </w:p>
        </w:tc>
      </w:tr>
      <w:tr w:rsidR="00885393" w14:paraId="3FA64A40" w14:textId="77777777">
        <w:trPr>
          <w:jc w:val="center"/>
        </w:trPr>
        <w:tc>
          <w:tcPr>
            <w:tcW w:w="1577" w:type="dxa"/>
          </w:tcPr>
          <w:p w14:paraId="00000400" w14:textId="77777777" w:rsidR="00885393" w:rsidRDefault="00970FA8">
            <w:r>
              <w:t>Major</w:t>
            </w:r>
          </w:p>
        </w:tc>
        <w:tc>
          <w:tcPr>
            <w:tcW w:w="7783" w:type="dxa"/>
          </w:tcPr>
          <w:p w14:paraId="00000401" w14:textId="77777777" w:rsidR="00885393" w:rsidRDefault="00970FA8">
            <w:pPr>
              <w:ind w:left="9" w:hanging="9"/>
            </w:pPr>
            <w:r>
              <w:t>Stays the same throughout the project. Would be incremented beyond the first project.</w:t>
            </w:r>
          </w:p>
        </w:tc>
      </w:tr>
      <w:tr w:rsidR="00885393" w14:paraId="697B558F" w14:textId="77777777">
        <w:trPr>
          <w:jc w:val="center"/>
        </w:trPr>
        <w:tc>
          <w:tcPr>
            <w:tcW w:w="1577" w:type="dxa"/>
          </w:tcPr>
          <w:p w14:paraId="00000402" w14:textId="77777777" w:rsidR="00885393" w:rsidRDefault="00970FA8">
            <w:r>
              <w:t>Minor</w:t>
            </w:r>
          </w:p>
        </w:tc>
        <w:tc>
          <w:tcPr>
            <w:tcW w:w="7783" w:type="dxa"/>
          </w:tcPr>
          <w:p w14:paraId="00000403" w14:textId="77777777" w:rsidR="00885393" w:rsidRDefault="00970FA8">
            <w:r>
              <w:t>Incremented for feature/function additions only</w:t>
            </w:r>
          </w:p>
        </w:tc>
      </w:tr>
      <w:tr w:rsidR="00885393" w14:paraId="3B8E46C3" w14:textId="77777777">
        <w:trPr>
          <w:jc w:val="center"/>
        </w:trPr>
        <w:tc>
          <w:tcPr>
            <w:tcW w:w="1577" w:type="dxa"/>
          </w:tcPr>
          <w:p w14:paraId="00000404" w14:textId="77777777" w:rsidR="00885393" w:rsidRDefault="00970FA8">
            <w:r>
              <w:t>Revision</w:t>
            </w:r>
          </w:p>
        </w:tc>
        <w:tc>
          <w:tcPr>
            <w:tcW w:w="7783" w:type="dxa"/>
          </w:tcPr>
          <w:p w14:paraId="00000405" w14:textId="77777777" w:rsidR="00885393" w:rsidRDefault="00970FA8">
            <w:r>
              <w:t>Always incremented. Reset to zero upon incrementing the minor</w:t>
            </w:r>
          </w:p>
        </w:tc>
      </w:tr>
    </w:tbl>
    <w:p w14:paraId="00000406" w14:textId="77777777" w:rsidR="00885393" w:rsidRDefault="00885393"/>
    <w:p w14:paraId="00000407" w14:textId="77777777" w:rsidR="00885393" w:rsidRDefault="00970FA8">
      <w:r>
        <w:lastRenderedPageBreak/>
        <w:t>Each product making up the components (e.g., Solutions, Web Services, etc.) will have a version scheme as well. Each product will contain the following scheme:</w:t>
      </w:r>
    </w:p>
    <w:p w14:paraId="00000408" w14:textId="77777777" w:rsidR="00885393" w:rsidRDefault="00885393"/>
    <w:tbl>
      <w:tblPr>
        <w:tblStyle w:val="a9"/>
        <w:tblW w:w="9360" w:type="dxa"/>
        <w:jc w:val="center"/>
        <w:tblBorders>
          <w:top w:val="single" w:sz="8" w:space="0" w:color="7BA0CD"/>
          <w:left w:val="single" w:sz="8" w:space="0" w:color="7BA0CD"/>
          <w:bottom w:val="single" w:sz="8" w:space="0" w:color="7BA0CD"/>
          <w:right w:val="single" w:sz="8" w:space="0" w:color="7BA0CD"/>
          <w:insideH w:val="single" w:sz="8" w:space="0" w:color="7BA0CD"/>
          <w:insideV w:val="single" w:sz="8" w:space="0" w:color="4F81BD"/>
        </w:tblBorders>
        <w:tblLayout w:type="fixed"/>
        <w:tblLook w:val="0400" w:firstRow="0" w:lastRow="0" w:firstColumn="0" w:lastColumn="0" w:noHBand="0" w:noVBand="1"/>
      </w:tblPr>
      <w:tblGrid>
        <w:gridCol w:w="1528"/>
        <w:gridCol w:w="7832"/>
      </w:tblGrid>
      <w:tr w:rsidR="00885393" w14:paraId="5C3D6B53" w14:textId="77777777">
        <w:trPr>
          <w:jc w:val="center"/>
        </w:trPr>
        <w:tc>
          <w:tcPr>
            <w:tcW w:w="1528" w:type="dxa"/>
          </w:tcPr>
          <w:p w14:paraId="00000409" w14:textId="77777777" w:rsidR="00885393" w:rsidRDefault="00970FA8">
            <w:r>
              <w:t>Type</w:t>
            </w:r>
          </w:p>
        </w:tc>
        <w:tc>
          <w:tcPr>
            <w:tcW w:w="7832" w:type="dxa"/>
          </w:tcPr>
          <w:p w14:paraId="0000040A" w14:textId="77777777" w:rsidR="00885393" w:rsidRDefault="00970FA8">
            <w:r>
              <w:t>Description</w:t>
            </w:r>
          </w:p>
        </w:tc>
      </w:tr>
      <w:tr w:rsidR="00885393" w14:paraId="3B4B29BE" w14:textId="77777777">
        <w:trPr>
          <w:jc w:val="center"/>
        </w:trPr>
        <w:tc>
          <w:tcPr>
            <w:tcW w:w="1528" w:type="dxa"/>
          </w:tcPr>
          <w:p w14:paraId="0000040B" w14:textId="77777777" w:rsidR="00885393" w:rsidRDefault="00970FA8">
            <w:r>
              <w:t>Major</w:t>
            </w:r>
          </w:p>
        </w:tc>
        <w:tc>
          <w:tcPr>
            <w:tcW w:w="7832" w:type="dxa"/>
          </w:tcPr>
          <w:p w14:paraId="0000040C" w14:textId="77777777" w:rsidR="00885393" w:rsidRDefault="00970FA8">
            <w:r>
              <w:t>Stays the same throughout the project. Would be incremented beyond the first project.</w:t>
            </w:r>
          </w:p>
        </w:tc>
      </w:tr>
      <w:tr w:rsidR="00885393" w14:paraId="4D8D28A7" w14:textId="77777777">
        <w:trPr>
          <w:jc w:val="center"/>
        </w:trPr>
        <w:tc>
          <w:tcPr>
            <w:tcW w:w="1528" w:type="dxa"/>
          </w:tcPr>
          <w:p w14:paraId="0000040D" w14:textId="77777777" w:rsidR="00885393" w:rsidRDefault="00970FA8">
            <w:r>
              <w:t>Minor</w:t>
            </w:r>
          </w:p>
        </w:tc>
        <w:tc>
          <w:tcPr>
            <w:tcW w:w="7832" w:type="dxa"/>
          </w:tcPr>
          <w:p w14:paraId="0000040E" w14:textId="77777777" w:rsidR="00885393" w:rsidRDefault="00970FA8">
            <w:r>
              <w:t>Incremented for feature/function additions only</w:t>
            </w:r>
          </w:p>
        </w:tc>
      </w:tr>
      <w:tr w:rsidR="00885393" w14:paraId="3B5D6536" w14:textId="77777777">
        <w:trPr>
          <w:jc w:val="center"/>
        </w:trPr>
        <w:tc>
          <w:tcPr>
            <w:tcW w:w="1528" w:type="dxa"/>
          </w:tcPr>
          <w:p w14:paraId="0000040F" w14:textId="77777777" w:rsidR="00885393" w:rsidRDefault="00970FA8">
            <w:r>
              <w:t>Revision</w:t>
            </w:r>
          </w:p>
        </w:tc>
        <w:tc>
          <w:tcPr>
            <w:tcW w:w="7832" w:type="dxa"/>
          </w:tcPr>
          <w:p w14:paraId="00000410" w14:textId="77777777" w:rsidR="00885393" w:rsidRDefault="00970FA8">
            <w:r>
              <w:t>Always incremented. Reset to zero upon incrementing the minor</w:t>
            </w:r>
          </w:p>
        </w:tc>
      </w:tr>
      <w:tr w:rsidR="00885393" w14:paraId="09009A98" w14:textId="77777777">
        <w:trPr>
          <w:jc w:val="center"/>
        </w:trPr>
        <w:tc>
          <w:tcPr>
            <w:tcW w:w="1528" w:type="dxa"/>
          </w:tcPr>
          <w:p w14:paraId="00000411" w14:textId="77777777" w:rsidR="00885393" w:rsidRDefault="00970FA8">
            <w:r>
              <w:t>Build</w:t>
            </w:r>
          </w:p>
        </w:tc>
        <w:tc>
          <w:tcPr>
            <w:tcW w:w="7832" w:type="dxa"/>
          </w:tcPr>
          <w:p w14:paraId="00000412" w14:textId="77777777" w:rsidR="00885393" w:rsidRDefault="00970FA8">
            <w:r>
              <w:t>Automatically incremented at compile time</w:t>
            </w:r>
          </w:p>
        </w:tc>
      </w:tr>
    </w:tbl>
    <w:p w14:paraId="00000413" w14:textId="77777777" w:rsidR="00885393" w:rsidRDefault="00885393"/>
    <w:p w14:paraId="00000414" w14:textId="77777777" w:rsidR="00885393" w:rsidRDefault="00970FA8">
      <w:r>
        <w:t xml:space="preserve">Example: </w:t>
      </w:r>
      <w:r>
        <w:br/>
        <w:t>CNMI P20W SLDS Core solution had a feature added. As a result of adding a feature, the build number became 1.2.0. The prior build number was 1.1.10. Because a feature was added, the minor was incremented from 1 to 2 and the revision was reset from 10 to 0. CRM Web Services had a bug correction. As a result, the build number became 1.4.12.225. The previous build number was 1.4.11.215. Since there were no additions, only a bug correction, there was no need to increment the minor. However, the revision and build number was incremented.</w:t>
      </w:r>
    </w:p>
    <w:p w14:paraId="00000415" w14:textId="77777777" w:rsidR="00885393" w:rsidRDefault="00885393"/>
    <w:p w14:paraId="00000416" w14:textId="77777777" w:rsidR="00885393" w:rsidRDefault="00970FA8">
      <w:r>
        <w:t>The build number has meaning for the developers to indicate the number of compiles performed. The developers may have compiled the Web Services assembly 10 times while working on this bug, but only incremented the revision from 11 to 12 upon deployment of the correction of the bug. Since the CNMI P20W SLDS Core solution is made up of CRM customizations and is exported from the development environment, it is not compiled and therefore does not have a build number. Build numbers only relate to compiled products.</w:t>
      </w:r>
    </w:p>
    <w:p w14:paraId="00000417" w14:textId="77777777" w:rsidR="00885393" w:rsidRDefault="00885393">
      <w:pPr>
        <w:pStyle w:val="Heading2"/>
      </w:pPr>
      <w:bookmarkStart w:id="68" w:name="_heading=h.48pi1tg" w:colFirst="0" w:colLast="0"/>
      <w:bookmarkEnd w:id="68"/>
    </w:p>
    <w:p w14:paraId="00000418" w14:textId="77777777" w:rsidR="00885393" w:rsidRDefault="00970FA8">
      <w:pPr>
        <w:pStyle w:val="Heading2"/>
      </w:pPr>
      <w:bookmarkStart w:id="69" w:name="_Toc78174419"/>
      <w:r>
        <w:t>10.8 Environments and Migration</w:t>
      </w:r>
      <w:bookmarkEnd w:id="69"/>
    </w:p>
    <w:p w14:paraId="00000419" w14:textId="77777777" w:rsidR="00885393" w:rsidRDefault="00970FA8">
      <w:r>
        <w:t>The CNMI P20W SLDS will utilize three environments: development, testing, and production. This section will describe in detail the purpose and use of the three environments throughout the CNMI P20W SLDS project and the conditions for build (code) migration into each environment.</w:t>
      </w:r>
    </w:p>
    <w:p w14:paraId="0000041A" w14:textId="77777777" w:rsidR="00885393" w:rsidRDefault="00885393"/>
    <w:p w14:paraId="0000041B" w14:textId="77777777" w:rsidR="00885393" w:rsidRDefault="00970FA8">
      <w:r>
        <w:t>Note that only two environments will be utilized prior to CNMI P20W SLDS Go-Live. Prior to Go-Live all SIT and UAT testing will be conducted using the production environment.</w:t>
      </w:r>
    </w:p>
    <w:p w14:paraId="0000041C" w14:textId="77777777" w:rsidR="00885393" w:rsidRDefault="00885393"/>
    <w:p w14:paraId="0000041D" w14:textId="77777777" w:rsidR="00885393" w:rsidRDefault="00970FA8">
      <w:r>
        <w:t>Information regarding the process for source code versioning will be included in Deliverable 5.13 – System Development and Configuration.</w:t>
      </w:r>
    </w:p>
    <w:p w14:paraId="0000041E" w14:textId="77777777" w:rsidR="00885393" w:rsidRDefault="00885393"/>
    <w:p w14:paraId="0000041F" w14:textId="77777777" w:rsidR="00885393" w:rsidRDefault="00970FA8">
      <w:pPr>
        <w:pStyle w:val="Heading2"/>
      </w:pPr>
      <w:bookmarkStart w:id="70" w:name="_Toc78174420"/>
      <w:r>
        <w:t>10.9 Development Environment</w:t>
      </w:r>
      <w:bookmarkEnd w:id="70"/>
    </w:p>
    <w:p w14:paraId="00000420" w14:textId="77777777" w:rsidR="00885393" w:rsidRDefault="00970FA8">
      <w:r>
        <w:t>The Development Environment’s designated purpose is to serve as the initial environment/sandbox where new coding occurs. This environment allows developers to develop code and validate its operation without impacting any existing testing, production, or even development code.</w:t>
      </w:r>
    </w:p>
    <w:p w14:paraId="00000421" w14:textId="77777777" w:rsidR="00885393" w:rsidRDefault="00885393"/>
    <w:p w14:paraId="00000422" w14:textId="77777777" w:rsidR="00885393" w:rsidRDefault="00970FA8">
      <w:r>
        <w:t>In order for code to be promoted from the Development Environment to the Test Environment, it must have successfully achieved Unit Tested status.</w:t>
      </w:r>
    </w:p>
    <w:p w14:paraId="00000423" w14:textId="77777777" w:rsidR="00885393" w:rsidRDefault="00885393"/>
    <w:p w14:paraId="00000424" w14:textId="77777777" w:rsidR="00885393" w:rsidRDefault="00970FA8">
      <w:pPr>
        <w:pStyle w:val="Heading2"/>
      </w:pPr>
      <w:bookmarkStart w:id="71" w:name="_Toc78174421"/>
      <w:r>
        <w:t>10.10 Test Environment</w:t>
      </w:r>
      <w:bookmarkEnd w:id="71"/>
    </w:p>
    <w:p w14:paraId="00000425" w14:textId="77777777" w:rsidR="00885393" w:rsidRDefault="00970FA8">
      <w:r>
        <w:t>The Test Environment’s designated purpose is to allow code that has been Unit Tested to be tested with other components of the project to ensure compatibility and integration. The goal of this environment is to combine and validate the work of the entire Project Team so it can be tested before being promoted into the Production Environment.</w:t>
      </w:r>
    </w:p>
    <w:p w14:paraId="00000426" w14:textId="77777777" w:rsidR="00885393" w:rsidRDefault="00885393"/>
    <w:p w14:paraId="00000427" w14:textId="77777777" w:rsidR="00885393" w:rsidRDefault="00970FA8">
      <w:r>
        <w:t>In order for code to be promoted from the Test Environment to the Production Environment, it must have successfully achieved Integration Tested, Cross-Integration Tested, and UAT Tested statuses.</w:t>
      </w:r>
    </w:p>
    <w:p w14:paraId="00000428" w14:textId="77777777" w:rsidR="00885393" w:rsidRDefault="00885393"/>
    <w:p w14:paraId="00000429" w14:textId="77777777" w:rsidR="00885393" w:rsidRDefault="00970FA8">
      <w:r>
        <w:t>Note that prior to Go-Live, UAT will be conducted in the Production Environment. As such, build promotion to the Production Environment will occur after Integration and Cross-Integration Tested Statuses have been successfully achieved. Following Go-Live, UAT will be conducted in the Test Environment.</w:t>
      </w:r>
    </w:p>
    <w:p w14:paraId="0000042A" w14:textId="77777777" w:rsidR="00885393" w:rsidRDefault="00885393"/>
    <w:p w14:paraId="0000042B" w14:textId="77777777" w:rsidR="00885393" w:rsidRDefault="00970FA8">
      <w:r>
        <w:lastRenderedPageBreak/>
        <w:t>Details regarding the test environment, including issues related to code, will be provided in Deliverable 5.13 – System Development and Configuration.</w:t>
      </w:r>
    </w:p>
    <w:p w14:paraId="0000042C" w14:textId="77777777" w:rsidR="00885393" w:rsidRDefault="00885393"/>
    <w:p w14:paraId="0000042D" w14:textId="77777777" w:rsidR="00885393" w:rsidRDefault="00970FA8">
      <w:pPr>
        <w:pStyle w:val="Heading2"/>
      </w:pPr>
      <w:bookmarkStart w:id="72" w:name="_Toc78174422"/>
      <w:r>
        <w:t>10.11 Production Environment</w:t>
      </w:r>
      <w:bookmarkEnd w:id="72"/>
    </w:p>
    <w:p w14:paraId="0000042E" w14:textId="77777777" w:rsidR="00885393" w:rsidRDefault="00970FA8">
      <w:r>
        <w:t>The Production Environment’s designated purpose is to house the actual CNMI P20W SLDS that will run once the system achieves Go-Live. Only builds that have passed Final UAT will be promoted to the Production Environment.</w:t>
      </w:r>
    </w:p>
    <w:p w14:paraId="0000042F" w14:textId="77777777" w:rsidR="00885393" w:rsidRDefault="00885393"/>
    <w:p w14:paraId="00000430" w14:textId="77777777" w:rsidR="00885393" w:rsidRDefault="00970FA8">
      <w:r>
        <w:t>Details regarding the production environment, including issues related to code, will be provided in Deliverable 5.13 – System Development and Configuration.</w:t>
      </w:r>
    </w:p>
    <w:p w14:paraId="00000431" w14:textId="77777777" w:rsidR="00885393" w:rsidRDefault="00885393"/>
    <w:p w14:paraId="00000432" w14:textId="77777777" w:rsidR="00885393" w:rsidRDefault="00970FA8">
      <w:pPr>
        <w:pStyle w:val="Heading2"/>
      </w:pPr>
      <w:bookmarkStart w:id="73" w:name="_Toc78174423"/>
      <w:r>
        <w:t>10.12 Code Promotion and Migration</w:t>
      </w:r>
      <w:bookmarkEnd w:id="73"/>
    </w:p>
    <w:p w14:paraId="00000433" w14:textId="77777777" w:rsidR="00885393" w:rsidRDefault="00970FA8">
      <w:r>
        <w:t xml:space="preserve">Following development and testing, the Software Lead will submit, to the DBDriven Project Manager, a request to promote code.  The Software lead will provide the code versions, code promotion documentation, and the enhancements, changes or bug-fixes contained within the code to be promoted.  The DBDriven Project Manager will direct the Infrastructure Manager to execute the code promotion.  Following promotion of the code the Infrastructure Manager will notify the DBDriven Project Manager and the Software Lead. </w:t>
      </w:r>
    </w:p>
    <w:p w14:paraId="00000434" w14:textId="77777777" w:rsidR="00885393" w:rsidRDefault="00885393"/>
    <w:p w14:paraId="00000435" w14:textId="77777777" w:rsidR="00885393" w:rsidRDefault="00970FA8">
      <w:r>
        <w:t>Details regarding code promotion and migration, including issues related to the process for issue resolution, will be provided in Deliverable 5.16 – Operations and Support Documentation. Additional details related specifically to the build environments, such as development machines, will be provided in Deliverable 5.13 – System Development and Configuration.</w:t>
      </w:r>
    </w:p>
    <w:p w14:paraId="00000436" w14:textId="77777777" w:rsidR="00885393" w:rsidRDefault="00885393"/>
    <w:p w14:paraId="00000437" w14:textId="77777777" w:rsidR="00885393" w:rsidRDefault="00970FA8">
      <w:pPr>
        <w:pStyle w:val="Heading2"/>
      </w:pPr>
      <w:bookmarkStart w:id="74" w:name="_Toc78174424"/>
      <w:r>
        <w:t>10.13 Roles and Responsibilities</w:t>
      </w:r>
      <w:bookmarkEnd w:id="74"/>
    </w:p>
    <w:p w14:paraId="00000438" w14:textId="77777777" w:rsidR="00885393" w:rsidRDefault="00970FA8">
      <w:r>
        <w:t xml:space="preserve">This section identifies the teams that comprise the CNMI P20W SLDS Project Team and their associated functions, roles and responsibilities. </w:t>
      </w:r>
    </w:p>
    <w:p w14:paraId="00000439" w14:textId="77777777" w:rsidR="00885393" w:rsidRDefault="00885393"/>
    <w:p w14:paraId="0000043A" w14:textId="77777777" w:rsidR="00885393" w:rsidRDefault="00970FA8">
      <w:pPr>
        <w:pStyle w:val="Heading3"/>
      </w:pPr>
      <w:bookmarkStart w:id="75" w:name="_Toc78174425"/>
      <w:r>
        <w:t>10.13.1 Requirements Team</w:t>
      </w:r>
      <w:bookmarkEnd w:id="75"/>
    </w:p>
    <w:p w14:paraId="0000043B" w14:textId="77777777" w:rsidR="00885393" w:rsidRDefault="00970FA8">
      <w:r>
        <w:t>The role of the Requirements Team is to ensure that requirements are captured, entered as Work Items in TFS, and tested prior to code promotion/migration. The Requirements Team will perform the following functions:</w:t>
      </w:r>
    </w:p>
    <w:p w14:paraId="0000043C" w14:textId="77777777" w:rsidR="00885393" w:rsidRDefault="00970FA8">
      <w:pPr>
        <w:numPr>
          <w:ilvl w:val="0"/>
          <w:numId w:val="32"/>
        </w:numPr>
        <w:pBdr>
          <w:top w:val="nil"/>
          <w:left w:val="nil"/>
          <w:bottom w:val="nil"/>
          <w:right w:val="nil"/>
          <w:between w:val="nil"/>
        </w:pBdr>
        <w:spacing w:line="276" w:lineRule="auto"/>
      </w:pPr>
      <w:r>
        <w:rPr>
          <w:color w:val="000000"/>
        </w:rPr>
        <w:t>Create and clean up Release Notes and Known Issues List.</w:t>
      </w:r>
    </w:p>
    <w:p w14:paraId="0000043D" w14:textId="77777777" w:rsidR="00885393" w:rsidRDefault="00970FA8">
      <w:pPr>
        <w:numPr>
          <w:ilvl w:val="0"/>
          <w:numId w:val="32"/>
        </w:numPr>
        <w:pBdr>
          <w:top w:val="nil"/>
          <w:left w:val="nil"/>
          <w:bottom w:val="nil"/>
          <w:right w:val="nil"/>
          <w:between w:val="nil"/>
        </w:pBdr>
        <w:spacing w:line="276" w:lineRule="auto"/>
      </w:pPr>
      <w:r>
        <w:rPr>
          <w:color w:val="000000"/>
        </w:rPr>
        <w:t>Create Test Case work items for each feature added as a change request.</w:t>
      </w:r>
    </w:p>
    <w:p w14:paraId="0000043E" w14:textId="77777777" w:rsidR="00885393" w:rsidRDefault="00970FA8">
      <w:pPr>
        <w:numPr>
          <w:ilvl w:val="0"/>
          <w:numId w:val="32"/>
        </w:numPr>
        <w:pBdr>
          <w:top w:val="nil"/>
          <w:left w:val="nil"/>
          <w:bottom w:val="nil"/>
          <w:right w:val="nil"/>
          <w:between w:val="nil"/>
        </w:pBdr>
        <w:spacing w:after="200" w:line="276" w:lineRule="auto"/>
      </w:pPr>
      <w:r>
        <w:rPr>
          <w:color w:val="000000"/>
        </w:rPr>
        <w:t>Publish Release Notes for Stakeholders.</w:t>
      </w:r>
    </w:p>
    <w:p w14:paraId="0000043F" w14:textId="77777777" w:rsidR="00885393" w:rsidRDefault="00970FA8">
      <w:r>
        <w:t>All requirements will be captured and documented by the Business Systems Analyst(s).</w:t>
      </w:r>
    </w:p>
    <w:p w14:paraId="00000440" w14:textId="77777777" w:rsidR="00885393" w:rsidRDefault="00885393">
      <w:pPr>
        <w:pStyle w:val="Heading3"/>
      </w:pPr>
      <w:bookmarkStart w:id="76" w:name="_heading=h.40ew0vw" w:colFirst="0" w:colLast="0"/>
      <w:bookmarkEnd w:id="76"/>
    </w:p>
    <w:p w14:paraId="00000441" w14:textId="77777777" w:rsidR="00885393" w:rsidRDefault="00970FA8">
      <w:pPr>
        <w:pStyle w:val="Heading3"/>
      </w:pPr>
      <w:bookmarkStart w:id="77" w:name="_Toc78174426"/>
      <w:r>
        <w:t>10.13.2 Development Team</w:t>
      </w:r>
      <w:bookmarkEnd w:id="77"/>
    </w:p>
    <w:p w14:paraId="00000442" w14:textId="77777777" w:rsidR="00885393" w:rsidRDefault="00970FA8">
      <w:r>
        <w:t>The following development teams are involved in the release management process:</w:t>
      </w:r>
    </w:p>
    <w:p w14:paraId="00000443" w14:textId="77777777" w:rsidR="00885393" w:rsidRDefault="00885393"/>
    <w:p w14:paraId="00000444" w14:textId="77777777" w:rsidR="00885393" w:rsidRDefault="00970FA8">
      <w:pPr>
        <w:numPr>
          <w:ilvl w:val="0"/>
          <w:numId w:val="29"/>
        </w:numPr>
        <w:pBdr>
          <w:top w:val="nil"/>
          <w:left w:val="nil"/>
          <w:bottom w:val="nil"/>
          <w:right w:val="nil"/>
          <w:between w:val="nil"/>
        </w:pBdr>
        <w:spacing w:line="276" w:lineRule="auto"/>
      </w:pPr>
      <w:r>
        <w:t>Data Warehouse (Azure)</w:t>
      </w:r>
    </w:p>
    <w:p w14:paraId="00000445" w14:textId="77777777" w:rsidR="00885393" w:rsidRDefault="00970FA8">
      <w:pPr>
        <w:numPr>
          <w:ilvl w:val="0"/>
          <w:numId w:val="29"/>
        </w:numPr>
        <w:pBdr>
          <w:top w:val="nil"/>
          <w:left w:val="nil"/>
          <w:bottom w:val="nil"/>
          <w:right w:val="nil"/>
          <w:between w:val="nil"/>
        </w:pBdr>
        <w:spacing w:line="276" w:lineRule="auto"/>
      </w:pPr>
      <w:r>
        <w:rPr>
          <w:color w:val="000000"/>
        </w:rPr>
        <w:t>Portal (Umbraco)</w:t>
      </w:r>
    </w:p>
    <w:p w14:paraId="00000446" w14:textId="77777777" w:rsidR="00885393" w:rsidRDefault="00970FA8">
      <w:pPr>
        <w:numPr>
          <w:ilvl w:val="0"/>
          <w:numId w:val="29"/>
        </w:numPr>
        <w:pBdr>
          <w:top w:val="nil"/>
          <w:left w:val="nil"/>
          <w:bottom w:val="nil"/>
          <w:right w:val="nil"/>
          <w:between w:val="nil"/>
        </w:pBdr>
        <w:spacing w:line="276" w:lineRule="auto"/>
      </w:pPr>
      <w:r>
        <w:rPr>
          <w:color w:val="000000"/>
        </w:rPr>
        <w:t>Workflow (MS Dynamics)</w:t>
      </w:r>
    </w:p>
    <w:p w14:paraId="00000447" w14:textId="77777777" w:rsidR="00885393" w:rsidRDefault="00970FA8">
      <w:pPr>
        <w:numPr>
          <w:ilvl w:val="0"/>
          <w:numId w:val="29"/>
        </w:numPr>
        <w:pBdr>
          <w:top w:val="nil"/>
          <w:left w:val="nil"/>
          <w:bottom w:val="nil"/>
          <w:right w:val="nil"/>
          <w:between w:val="nil"/>
        </w:pBdr>
        <w:spacing w:line="276" w:lineRule="auto"/>
      </w:pPr>
      <w:r>
        <w:rPr>
          <w:color w:val="000000"/>
        </w:rPr>
        <w:t>Data Request Tool (DRT)</w:t>
      </w:r>
    </w:p>
    <w:p w14:paraId="00000448" w14:textId="77777777" w:rsidR="00885393" w:rsidRDefault="00970FA8">
      <w:pPr>
        <w:numPr>
          <w:ilvl w:val="0"/>
          <w:numId w:val="29"/>
        </w:numPr>
        <w:pBdr>
          <w:top w:val="nil"/>
          <w:left w:val="nil"/>
          <w:bottom w:val="nil"/>
          <w:right w:val="nil"/>
          <w:between w:val="nil"/>
        </w:pBdr>
        <w:spacing w:line="276" w:lineRule="auto"/>
      </w:pPr>
      <w:r>
        <w:rPr>
          <w:color w:val="000000"/>
        </w:rPr>
        <w:t xml:space="preserve">Matching Hub (DataMatch) </w:t>
      </w:r>
    </w:p>
    <w:p w14:paraId="00000449" w14:textId="77777777" w:rsidR="00885393" w:rsidRDefault="00970FA8">
      <w:pPr>
        <w:numPr>
          <w:ilvl w:val="0"/>
          <w:numId w:val="29"/>
        </w:numPr>
        <w:pBdr>
          <w:top w:val="nil"/>
          <w:left w:val="nil"/>
          <w:bottom w:val="nil"/>
          <w:right w:val="nil"/>
          <w:between w:val="nil"/>
        </w:pBdr>
        <w:spacing w:line="276" w:lineRule="auto"/>
      </w:pPr>
      <w:r>
        <w:rPr>
          <w:color w:val="000000"/>
        </w:rPr>
        <w:t>Reporting (SSRS)</w:t>
      </w:r>
    </w:p>
    <w:p w14:paraId="0000044A" w14:textId="77777777" w:rsidR="00885393" w:rsidRDefault="00970FA8">
      <w:pPr>
        <w:numPr>
          <w:ilvl w:val="0"/>
          <w:numId w:val="29"/>
        </w:numPr>
        <w:pBdr>
          <w:top w:val="nil"/>
          <w:left w:val="nil"/>
          <w:bottom w:val="nil"/>
          <w:right w:val="nil"/>
          <w:between w:val="nil"/>
        </w:pBdr>
        <w:spacing w:after="200" w:line="276" w:lineRule="auto"/>
      </w:pPr>
      <w:r>
        <w:rPr>
          <w:color w:val="000000"/>
        </w:rPr>
        <w:t>Data Hub (SQL Server)</w:t>
      </w:r>
    </w:p>
    <w:p w14:paraId="0000044B" w14:textId="77777777" w:rsidR="00885393" w:rsidRDefault="00970FA8">
      <w:r>
        <w:t>Each team is responsible for the development and maintenance of their corresponding component. They perform the following functions:</w:t>
      </w:r>
    </w:p>
    <w:p w14:paraId="0000044C" w14:textId="77777777" w:rsidR="00885393" w:rsidRDefault="00885393"/>
    <w:p w14:paraId="0000044D" w14:textId="77777777" w:rsidR="00885393" w:rsidRDefault="00970FA8">
      <w:pPr>
        <w:numPr>
          <w:ilvl w:val="0"/>
          <w:numId w:val="30"/>
        </w:numPr>
        <w:pBdr>
          <w:top w:val="nil"/>
          <w:left w:val="nil"/>
          <w:bottom w:val="nil"/>
          <w:right w:val="nil"/>
          <w:between w:val="nil"/>
        </w:pBdr>
        <w:spacing w:line="276" w:lineRule="auto"/>
      </w:pPr>
      <w:r>
        <w:rPr>
          <w:color w:val="000000"/>
        </w:rPr>
        <w:t>New development</w:t>
      </w:r>
    </w:p>
    <w:p w14:paraId="0000044E" w14:textId="77777777" w:rsidR="00885393" w:rsidRDefault="00970FA8">
      <w:pPr>
        <w:numPr>
          <w:ilvl w:val="0"/>
          <w:numId w:val="30"/>
        </w:numPr>
        <w:pBdr>
          <w:top w:val="nil"/>
          <w:left w:val="nil"/>
          <w:bottom w:val="nil"/>
          <w:right w:val="nil"/>
          <w:between w:val="nil"/>
        </w:pBdr>
        <w:spacing w:line="276" w:lineRule="auto"/>
      </w:pPr>
      <w:r>
        <w:rPr>
          <w:color w:val="000000"/>
        </w:rPr>
        <w:t>Maintenance</w:t>
      </w:r>
    </w:p>
    <w:p w14:paraId="0000044F" w14:textId="77777777" w:rsidR="00885393" w:rsidRDefault="00970FA8">
      <w:pPr>
        <w:numPr>
          <w:ilvl w:val="0"/>
          <w:numId w:val="30"/>
        </w:numPr>
        <w:pBdr>
          <w:top w:val="nil"/>
          <w:left w:val="nil"/>
          <w:bottom w:val="nil"/>
          <w:right w:val="nil"/>
          <w:between w:val="nil"/>
        </w:pBdr>
        <w:spacing w:line="276" w:lineRule="auto"/>
      </w:pPr>
      <w:r>
        <w:rPr>
          <w:color w:val="000000"/>
        </w:rPr>
        <w:t>Bug Correction</w:t>
      </w:r>
    </w:p>
    <w:p w14:paraId="00000450" w14:textId="77777777" w:rsidR="00885393" w:rsidRDefault="00970FA8">
      <w:pPr>
        <w:numPr>
          <w:ilvl w:val="0"/>
          <w:numId w:val="30"/>
        </w:numPr>
        <w:pBdr>
          <w:top w:val="nil"/>
          <w:left w:val="nil"/>
          <w:bottom w:val="nil"/>
          <w:right w:val="nil"/>
          <w:between w:val="nil"/>
        </w:pBdr>
        <w:spacing w:after="200" w:line="276" w:lineRule="auto"/>
      </w:pPr>
      <w:r>
        <w:rPr>
          <w:color w:val="000000"/>
        </w:rPr>
        <w:t>Application Architecture</w:t>
      </w:r>
    </w:p>
    <w:p w14:paraId="00000451" w14:textId="77777777" w:rsidR="00885393" w:rsidRDefault="00970FA8">
      <w:r>
        <w:lastRenderedPageBreak/>
        <w:t>The developers perform the above actions in the course of the applications life cycle. The applications life cycle is comprised of:</w:t>
      </w:r>
    </w:p>
    <w:p w14:paraId="00000452" w14:textId="77777777" w:rsidR="00885393" w:rsidRDefault="00885393"/>
    <w:p w14:paraId="00000453" w14:textId="77777777" w:rsidR="00885393" w:rsidRDefault="00970FA8">
      <w:pPr>
        <w:numPr>
          <w:ilvl w:val="0"/>
          <w:numId w:val="31"/>
        </w:numPr>
        <w:pBdr>
          <w:top w:val="nil"/>
          <w:left w:val="nil"/>
          <w:bottom w:val="nil"/>
          <w:right w:val="nil"/>
          <w:between w:val="nil"/>
        </w:pBdr>
        <w:spacing w:line="276" w:lineRule="auto"/>
      </w:pPr>
      <w:r>
        <w:rPr>
          <w:color w:val="000000"/>
        </w:rPr>
        <w:t>Planning</w:t>
      </w:r>
    </w:p>
    <w:p w14:paraId="00000454" w14:textId="77777777" w:rsidR="00885393" w:rsidRDefault="00970FA8">
      <w:pPr>
        <w:numPr>
          <w:ilvl w:val="0"/>
          <w:numId w:val="31"/>
        </w:numPr>
        <w:pBdr>
          <w:top w:val="nil"/>
          <w:left w:val="nil"/>
          <w:bottom w:val="nil"/>
          <w:right w:val="nil"/>
          <w:between w:val="nil"/>
        </w:pBdr>
        <w:spacing w:line="276" w:lineRule="auto"/>
      </w:pPr>
      <w:r>
        <w:rPr>
          <w:color w:val="000000"/>
        </w:rPr>
        <w:t>Requirements</w:t>
      </w:r>
    </w:p>
    <w:p w14:paraId="00000455" w14:textId="77777777" w:rsidR="00885393" w:rsidRDefault="00970FA8">
      <w:pPr>
        <w:numPr>
          <w:ilvl w:val="0"/>
          <w:numId w:val="31"/>
        </w:numPr>
        <w:pBdr>
          <w:top w:val="nil"/>
          <w:left w:val="nil"/>
          <w:bottom w:val="nil"/>
          <w:right w:val="nil"/>
          <w:between w:val="nil"/>
        </w:pBdr>
        <w:spacing w:line="276" w:lineRule="auto"/>
      </w:pPr>
      <w:r>
        <w:rPr>
          <w:color w:val="000000"/>
        </w:rPr>
        <w:t>Design/Architecture</w:t>
      </w:r>
    </w:p>
    <w:p w14:paraId="00000456" w14:textId="77777777" w:rsidR="00885393" w:rsidRDefault="00970FA8">
      <w:pPr>
        <w:numPr>
          <w:ilvl w:val="0"/>
          <w:numId w:val="31"/>
        </w:numPr>
        <w:pBdr>
          <w:top w:val="nil"/>
          <w:left w:val="nil"/>
          <w:bottom w:val="nil"/>
          <w:right w:val="nil"/>
          <w:between w:val="nil"/>
        </w:pBdr>
        <w:spacing w:line="276" w:lineRule="auto"/>
      </w:pPr>
      <w:r>
        <w:rPr>
          <w:color w:val="000000"/>
        </w:rPr>
        <w:t>Development</w:t>
      </w:r>
    </w:p>
    <w:p w14:paraId="00000457" w14:textId="77777777" w:rsidR="00885393" w:rsidRDefault="00970FA8">
      <w:pPr>
        <w:numPr>
          <w:ilvl w:val="0"/>
          <w:numId w:val="31"/>
        </w:numPr>
        <w:pBdr>
          <w:top w:val="nil"/>
          <w:left w:val="nil"/>
          <w:bottom w:val="nil"/>
          <w:right w:val="nil"/>
          <w:between w:val="nil"/>
        </w:pBdr>
        <w:spacing w:line="276" w:lineRule="auto"/>
      </w:pPr>
      <w:r>
        <w:rPr>
          <w:color w:val="000000"/>
        </w:rPr>
        <w:t>QA/Testing</w:t>
      </w:r>
    </w:p>
    <w:p w14:paraId="00000458" w14:textId="77777777" w:rsidR="00885393" w:rsidRDefault="00970FA8">
      <w:pPr>
        <w:numPr>
          <w:ilvl w:val="0"/>
          <w:numId w:val="31"/>
        </w:numPr>
        <w:pBdr>
          <w:top w:val="nil"/>
          <w:left w:val="nil"/>
          <w:bottom w:val="nil"/>
          <w:right w:val="nil"/>
          <w:between w:val="nil"/>
        </w:pBdr>
        <w:spacing w:line="276" w:lineRule="auto"/>
      </w:pPr>
      <w:r>
        <w:rPr>
          <w:color w:val="000000"/>
        </w:rPr>
        <w:t>Bug Correction/Maintenance</w:t>
      </w:r>
    </w:p>
    <w:p w14:paraId="00000459" w14:textId="77777777" w:rsidR="00885393" w:rsidRDefault="00970FA8">
      <w:pPr>
        <w:numPr>
          <w:ilvl w:val="0"/>
          <w:numId w:val="31"/>
        </w:numPr>
        <w:pBdr>
          <w:top w:val="nil"/>
          <w:left w:val="nil"/>
          <w:bottom w:val="nil"/>
          <w:right w:val="nil"/>
          <w:between w:val="nil"/>
        </w:pBdr>
        <w:spacing w:after="200" w:line="276" w:lineRule="auto"/>
      </w:pPr>
      <w:r>
        <w:rPr>
          <w:color w:val="000000"/>
        </w:rPr>
        <w:t>Release</w:t>
      </w:r>
    </w:p>
    <w:p w14:paraId="0000045A" w14:textId="77777777" w:rsidR="00885393" w:rsidRDefault="00970FA8">
      <w:pPr>
        <w:spacing w:after="200" w:line="276" w:lineRule="auto"/>
      </w:pPr>
      <w:r>
        <w:t>Developers will provide completed code to the Build Management team for release to the Test environment following the code release process.</w:t>
      </w:r>
    </w:p>
    <w:p w14:paraId="0000045B" w14:textId="77777777" w:rsidR="00885393" w:rsidRDefault="00970FA8">
      <w:pPr>
        <w:pStyle w:val="Heading3"/>
      </w:pPr>
      <w:bookmarkStart w:id="78" w:name="_Toc78174427"/>
      <w:r>
        <w:t>10.13.3 Build Management Team</w:t>
      </w:r>
      <w:bookmarkEnd w:id="78"/>
    </w:p>
    <w:p w14:paraId="0000045C" w14:textId="77777777" w:rsidR="00885393" w:rsidRDefault="00970FA8">
      <w:r>
        <w:t>The role of the Build Management Team is to prepare a build for release to the Test Team. The Build Management Team will perform the following functions:</w:t>
      </w:r>
    </w:p>
    <w:p w14:paraId="0000045D" w14:textId="77777777" w:rsidR="00885393" w:rsidRDefault="00885393"/>
    <w:p w14:paraId="0000045E" w14:textId="77777777" w:rsidR="00885393" w:rsidRDefault="00970FA8">
      <w:pPr>
        <w:numPr>
          <w:ilvl w:val="0"/>
          <w:numId w:val="33"/>
        </w:numPr>
        <w:pBdr>
          <w:top w:val="nil"/>
          <w:left w:val="nil"/>
          <w:bottom w:val="nil"/>
          <w:right w:val="nil"/>
          <w:between w:val="nil"/>
        </w:pBdr>
        <w:spacing w:line="276" w:lineRule="auto"/>
      </w:pPr>
      <w:r>
        <w:rPr>
          <w:color w:val="000000"/>
        </w:rPr>
        <w:t>Review build for release to Test</w:t>
      </w:r>
    </w:p>
    <w:p w14:paraId="0000045F" w14:textId="77777777" w:rsidR="00885393" w:rsidRDefault="00970FA8">
      <w:pPr>
        <w:numPr>
          <w:ilvl w:val="0"/>
          <w:numId w:val="33"/>
        </w:numPr>
        <w:pBdr>
          <w:top w:val="nil"/>
          <w:left w:val="nil"/>
          <w:bottom w:val="nil"/>
          <w:right w:val="nil"/>
          <w:between w:val="nil"/>
        </w:pBdr>
        <w:spacing w:after="200" w:line="276" w:lineRule="auto"/>
      </w:pPr>
      <w:r>
        <w:rPr>
          <w:color w:val="000000"/>
        </w:rPr>
        <w:t>Communicate to developers, testers and release managers concerning code check in’s and build availability</w:t>
      </w:r>
    </w:p>
    <w:p w14:paraId="00000460" w14:textId="77777777" w:rsidR="00885393" w:rsidRDefault="00970FA8">
      <w:pPr>
        <w:spacing w:after="200" w:line="276" w:lineRule="auto"/>
      </w:pPr>
      <w:r>
        <w:t>All code promotion will be managed and implemented by the Infrastructure/Technical Lead.</w:t>
      </w:r>
    </w:p>
    <w:p w14:paraId="00000461" w14:textId="77777777" w:rsidR="00885393" w:rsidRDefault="00970FA8">
      <w:pPr>
        <w:pStyle w:val="Heading3"/>
      </w:pPr>
      <w:bookmarkStart w:id="79" w:name="_Toc78174428"/>
      <w:r>
        <w:t>10.13.4 Test Team</w:t>
      </w:r>
      <w:bookmarkEnd w:id="79"/>
    </w:p>
    <w:p w14:paraId="00000462" w14:textId="77777777" w:rsidR="00885393" w:rsidRDefault="00970FA8">
      <w:r>
        <w:t>The role of the test team is to ensure that prior to release, applications are functioning as planned and any feature additions/modifications have been implemented and are working. Testers perform the following functions:</w:t>
      </w:r>
    </w:p>
    <w:p w14:paraId="00000463" w14:textId="77777777" w:rsidR="00885393" w:rsidRDefault="00885393"/>
    <w:p w14:paraId="00000464" w14:textId="77777777" w:rsidR="00885393" w:rsidRDefault="00970FA8">
      <w:pPr>
        <w:numPr>
          <w:ilvl w:val="0"/>
          <w:numId w:val="23"/>
        </w:numPr>
        <w:pBdr>
          <w:top w:val="nil"/>
          <w:left w:val="nil"/>
          <w:bottom w:val="nil"/>
          <w:right w:val="nil"/>
          <w:between w:val="nil"/>
        </w:pBdr>
        <w:spacing w:line="276" w:lineRule="auto"/>
      </w:pPr>
      <w:r>
        <w:rPr>
          <w:color w:val="000000"/>
        </w:rPr>
        <w:t>Test and resolve Bugs</w:t>
      </w:r>
    </w:p>
    <w:p w14:paraId="00000465" w14:textId="77777777" w:rsidR="00885393" w:rsidRDefault="00970FA8">
      <w:pPr>
        <w:numPr>
          <w:ilvl w:val="0"/>
          <w:numId w:val="23"/>
        </w:numPr>
        <w:pBdr>
          <w:top w:val="nil"/>
          <w:left w:val="nil"/>
          <w:bottom w:val="nil"/>
          <w:right w:val="nil"/>
          <w:between w:val="nil"/>
        </w:pBdr>
        <w:spacing w:line="276" w:lineRule="auto"/>
      </w:pPr>
      <w:r>
        <w:rPr>
          <w:color w:val="000000"/>
        </w:rPr>
        <w:t>Test and resolve Change Requests</w:t>
      </w:r>
    </w:p>
    <w:p w14:paraId="00000466" w14:textId="77777777" w:rsidR="00885393" w:rsidRDefault="00970FA8">
      <w:pPr>
        <w:numPr>
          <w:ilvl w:val="0"/>
          <w:numId w:val="23"/>
        </w:numPr>
        <w:pBdr>
          <w:top w:val="nil"/>
          <w:left w:val="nil"/>
          <w:bottom w:val="nil"/>
          <w:right w:val="nil"/>
          <w:between w:val="nil"/>
        </w:pBdr>
        <w:spacing w:line="276" w:lineRule="auto"/>
      </w:pPr>
      <w:r>
        <w:rPr>
          <w:color w:val="000000"/>
        </w:rPr>
        <w:t>Enter bugs against Change Requests</w:t>
      </w:r>
    </w:p>
    <w:p w14:paraId="00000467" w14:textId="77777777" w:rsidR="00885393" w:rsidRDefault="00970FA8">
      <w:pPr>
        <w:numPr>
          <w:ilvl w:val="0"/>
          <w:numId w:val="23"/>
        </w:numPr>
        <w:pBdr>
          <w:top w:val="nil"/>
          <w:left w:val="nil"/>
          <w:bottom w:val="nil"/>
          <w:right w:val="nil"/>
          <w:between w:val="nil"/>
        </w:pBdr>
        <w:spacing w:line="276" w:lineRule="auto"/>
      </w:pPr>
      <w:r>
        <w:rPr>
          <w:color w:val="000000"/>
        </w:rPr>
        <w:t>Work from release notes for a given release</w:t>
      </w:r>
    </w:p>
    <w:p w14:paraId="00000468" w14:textId="77777777" w:rsidR="00885393" w:rsidRDefault="00970FA8">
      <w:pPr>
        <w:numPr>
          <w:ilvl w:val="0"/>
          <w:numId w:val="23"/>
        </w:numPr>
        <w:pBdr>
          <w:top w:val="nil"/>
          <w:left w:val="nil"/>
          <w:bottom w:val="nil"/>
          <w:right w:val="nil"/>
          <w:between w:val="nil"/>
        </w:pBdr>
        <w:spacing w:after="200" w:line="276" w:lineRule="auto"/>
      </w:pPr>
      <w:r>
        <w:rPr>
          <w:color w:val="000000"/>
        </w:rPr>
        <w:t>Review completed tests to determine the availability of a build for release to Production</w:t>
      </w:r>
    </w:p>
    <w:p w14:paraId="00000469" w14:textId="77777777" w:rsidR="00885393" w:rsidRDefault="00970FA8">
      <w:r>
        <w:t>Once a release has been tested, the testers will certify a release for promotion to the Production environment.</w:t>
      </w:r>
    </w:p>
    <w:p w14:paraId="0000046A" w14:textId="77777777" w:rsidR="00885393" w:rsidRDefault="00885393"/>
    <w:p w14:paraId="0000046B" w14:textId="77777777" w:rsidR="00885393" w:rsidRDefault="00970FA8">
      <w:pPr>
        <w:pStyle w:val="Heading3"/>
      </w:pPr>
      <w:bookmarkStart w:id="80" w:name="_Toc78174429"/>
      <w:r>
        <w:t>10.13.5 Release Management Team</w:t>
      </w:r>
      <w:bookmarkEnd w:id="80"/>
    </w:p>
    <w:p w14:paraId="0000046C" w14:textId="77777777" w:rsidR="00885393" w:rsidRDefault="00970FA8">
      <w:r>
        <w:t>The role of the Release Management Team is to promote products once they have been notified. The Release Team will perform the following functions:</w:t>
      </w:r>
    </w:p>
    <w:p w14:paraId="0000046D" w14:textId="77777777" w:rsidR="00885393" w:rsidRDefault="00885393"/>
    <w:p w14:paraId="0000046E" w14:textId="77777777" w:rsidR="00885393" w:rsidRDefault="00970FA8">
      <w:pPr>
        <w:numPr>
          <w:ilvl w:val="0"/>
          <w:numId w:val="22"/>
        </w:numPr>
        <w:pBdr>
          <w:top w:val="nil"/>
          <w:left w:val="nil"/>
          <w:bottom w:val="nil"/>
          <w:right w:val="nil"/>
          <w:between w:val="nil"/>
        </w:pBdr>
        <w:spacing w:line="276" w:lineRule="auto"/>
      </w:pPr>
      <w:r>
        <w:rPr>
          <w:color w:val="000000"/>
        </w:rPr>
        <w:t xml:space="preserve">Promote changes to the Test environment </w:t>
      </w:r>
    </w:p>
    <w:p w14:paraId="0000046F" w14:textId="77777777" w:rsidR="00885393" w:rsidRDefault="00970FA8">
      <w:pPr>
        <w:numPr>
          <w:ilvl w:val="0"/>
          <w:numId w:val="22"/>
        </w:numPr>
        <w:pBdr>
          <w:top w:val="nil"/>
          <w:left w:val="nil"/>
          <w:bottom w:val="nil"/>
          <w:right w:val="nil"/>
          <w:between w:val="nil"/>
        </w:pBdr>
        <w:spacing w:line="276" w:lineRule="auto"/>
      </w:pPr>
      <w:r>
        <w:rPr>
          <w:color w:val="000000"/>
        </w:rPr>
        <w:t>Promote changes to the Production environment</w:t>
      </w:r>
    </w:p>
    <w:p w14:paraId="00000470" w14:textId="77777777" w:rsidR="00885393" w:rsidRDefault="00970FA8">
      <w:pPr>
        <w:numPr>
          <w:ilvl w:val="0"/>
          <w:numId w:val="22"/>
        </w:numPr>
        <w:pBdr>
          <w:top w:val="nil"/>
          <w:left w:val="nil"/>
          <w:bottom w:val="nil"/>
          <w:right w:val="nil"/>
          <w:between w:val="nil"/>
        </w:pBdr>
        <w:spacing w:after="200" w:line="276" w:lineRule="auto"/>
      </w:pPr>
      <w:r>
        <w:rPr>
          <w:color w:val="000000"/>
        </w:rPr>
        <w:t>Communicate maintenance schedules to the Application owner</w:t>
      </w:r>
    </w:p>
    <w:p w14:paraId="00000471" w14:textId="77777777" w:rsidR="00885393" w:rsidRDefault="00970FA8">
      <w:r>
        <w:t xml:space="preserve">In accordance with the </w:t>
      </w:r>
      <w:hyperlink w:anchor="_heading=h.qsh70q">
        <w:r>
          <w:t>Quality Plan</w:t>
        </w:r>
      </w:hyperlink>
      <w:r>
        <w:t xml:space="preserve"> section of this document, overall Quality Control of the product and project will be managed and supervised by the DBDriven Chief Operations Officer.  </w:t>
      </w:r>
    </w:p>
    <w:p w14:paraId="00000472" w14:textId="77777777" w:rsidR="00885393" w:rsidRDefault="00885393"/>
    <w:p w14:paraId="00000473" w14:textId="77777777" w:rsidR="00885393" w:rsidRDefault="00970FA8">
      <w:pPr>
        <w:pStyle w:val="Heading1"/>
        <w:keepLines w:val="0"/>
        <w:spacing w:after="60"/>
      </w:pPr>
      <w:bookmarkStart w:id="81" w:name="_Toc78174430"/>
      <w:r>
        <w:t>11.0 Requirements Management Plan</w:t>
      </w:r>
      <w:bookmarkEnd w:id="81"/>
    </w:p>
    <w:p w14:paraId="00000474" w14:textId="77777777" w:rsidR="00885393" w:rsidRDefault="00970FA8">
      <w:r>
        <w:t>The Requirements Management Plan will detail the requirements gathering processes during Phase 1 and Phase 2. Phase 3 requirements will be dependent on additional organizations and data sets being added to the P20W solution. This plan will outline how requirements will be identified, analyzed, documented, and managed for the CNMI P20W SLDS project.</w:t>
      </w:r>
    </w:p>
    <w:p w14:paraId="00000475" w14:textId="77777777" w:rsidR="00885393" w:rsidRDefault="00885393"/>
    <w:p w14:paraId="00000476" w14:textId="77777777" w:rsidR="00885393" w:rsidRDefault="00970FA8">
      <w:pPr>
        <w:pStyle w:val="Heading2"/>
      </w:pPr>
      <w:bookmarkStart w:id="82" w:name="_Toc78174431"/>
      <w:r>
        <w:lastRenderedPageBreak/>
        <w:t>11.1 Requirements Management Approach</w:t>
      </w:r>
      <w:bookmarkEnd w:id="82"/>
    </w:p>
    <w:p w14:paraId="00000477" w14:textId="77777777" w:rsidR="00885393" w:rsidRDefault="00970FA8">
      <w:r>
        <w:t>The requirements management process is made up of the following core components:</w:t>
      </w:r>
    </w:p>
    <w:p w14:paraId="00000478" w14:textId="77777777" w:rsidR="00885393" w:rsidRDefault="00885393"/>
    <w:p w14:paraId="00000479" w14:textId="77777777" w:rsidR="00885393" w:rsidRDefault="00970FA8">
      <w:pPr>
        <w:numPr>
          <w:ilvl w:val="0"/>
          <w:numId w:val="17"/>
        </w:numPr>
        <w:pBdr>
          <w:top w:val="nil"/>
          <w:left w:val="nil"/>
          <w:bottom w:val="nil"/>
          <w:right w:val="nil"/>
          <w:between w:val="nil"/>
        </w:pBdr>
        <w:rPr>
          <w:color w:val="000000"/>
        </w:rPr>
      </w:pPr>
      <w:r>
        <w:rPr>
          <w:color w:val="000000"/>
        </w:rPr>
        <w:t>Requirements Identification</w:t>
      </w:r>
    </w:p>
    <w:p w14:paraId="0000047A" w14:textId="77777777" w:rsidR="00885393" w:rsidRDefault="00970FA8">
      <w:pPr>
        <w:numPr>
          <w:ilvl w:val="0"/>
          <w:numId w:val="17"/>
        </w:numPr>
        <w:pBdr>
          <w:top w:val="nil"/>
          <w:left w:val="nil"/>
          <w:bottom w:val="nil"/>
          <w:right w:val="nil"/>
          <w:between w:val="nil"/>
        </w:pBdr>
        <w:rPr>
          <w:color w:val="000000"/>
        </w:rPr>
      </w:pPr>
      <w:r>
        <w:rPr>
          <w:color w:val="000000"/>
        </w:rPr>
        <w:t>Requirements Analysis</w:t>
      </w:r>
    </w:p>
    <w:p w14:paraId="0000047B" w14:textId="77777777" w:rsidR="00885393" w:rsidRDefault="00970FA8">
      <w:pPr>
        <w:numPr>
          <w:ilvl w:val="0"/>
          <w:numId w:val="17"/>
        </w:numPr>
        <w:pBdr>
          <w:top w:val="nil"/>
          <w:left w:val="nil"/>
          <w:bottom w:val="nil"/>
          <w:right w:val="nil"/>
          <w:between w:val="nil"/>
        </w:pBdr>
        <w:rPr>
          <w:color w:val="000000"/>
        </w:rPr>
      </w:pPr>
      <w:r>
        <w:rPr>
          <w:color w:val="000000"/>
        </w:rPr>
        <w:t>Requirements Documentation</w:t>
      </w:r>
    </w:p>
    <w:p w14:paraId="0000047C" w14:textId="77777777" w:rsidR="00885393" w:rsidRDefault="00970FA8">
      <w:pPr>
        <w:numPr>
          <w:ilvl w:val="0"/>
          <w:numId w:val="17"/>
        </w:numPr>
        <w:pBdr>
          <w:top w:val="nil"/>
          <w:left w:val="nil"/>
          <w:bottom w:val="nil"/>
          <w:right w:val="nil"/>
          <w:between w:val="nil"/>
        </w:pBdr>
        <w:rPr>
          <w:color w:val="000000"/>
        </w:rPr>
      </w:pPr>
      <w:r>
        <w:rPr>
          <w:color w:val="000000"/>
        </w:rPr>
        <w:t>Requirements Management</w:t>
      </w:r>
    </w:p>
    <w:p w14:paraId="0000047D" w14:textId="77777777" w:rsidR="00885393" w:rsidRDefault="00885393">
      <w:pPr>
        <w:pBdr>
          <w:top w:val="nil"/>
          <w:left w:val="nil"/>
          <w:bottom w:val="nil"/>
          <w:right w:val="nil"/>
          <w:between w:val="nil"/>
        </w:pBdr>
        <w:ind w:left="720"/>
        <w:rPr>
          <w:color w:val="000000"/>
        </w:rPr>
      </w:pPr>
    </w:p>
    <w:p w14:paraId="0000047E" w14:textId="77777777" w:rsidR="00885393" w:rsidRDefault="00970FA8">
      <w:pPr>
        <w:pStyle w:val="Heading3"/>
      </w:pPr>
      <w:bookmarkStart w:id="83" w:name="_Toc78174432"/>
      <w:r>
        <w:t>11.1.1 Requirements Identification</w:t>
      </w:r>
      <w:bookmarkEnd w:id="83"/>
    </w:p>
    <w:p w14:paraId="0000047F" w14:textId="77777777" w:rsidR="00885393" w:rsidRDefault="00970FA8">
      <w:r>
        <w:t>Requirements Identification will take place throughout Phase 1 and will be collected through various methods including:</w:t>
      </w:r>
    </w:p>
    <w:p w14:paraId="00000480" w14:textId="77777777" w:rsidR="00885393" w:rsidRDefault="00885393"/>
    <w:p w14:paraId="00000481" w14:textId="77777777" w:rsidR="00885393" w:rsidRDefault="00970FA8">
      <w:pPr>
        <w:numPr>
          <w:ilvl w:val="0"/>
          <w:numId w:val="15"/>
        </w:numPr>
        <w:pBdr>
          <w:top w:val="nil"/>
          <w:left w:val="nil"/>
          <w:bottom w:val="nil"/>
          <w:right w:val="nil"/>
          <w:between w:val="nil"/>
        </w:pBdr>
      </w:pPr>
      <w:r>
        <w:rPr>
          <w:color w:val="000000"/>
        </w:rPr>
        <w:t>Fit-Gap sessions/workshops</w:t>
      </w:r>
    </w:p>
    <w:p w14:paraId="00000482" w14:textId="77777777" w:rsidR="00885393" w:rsidRDefault="00970FA8">
      <w:pPr>
        <w:numPr>
          <w:ilvl w:val="0"/>
          <w:numId w:val="15"/>
        </w:numPr>
        <w:pBdr>
          <w:top w:val="nil"/>
          <w:left w:val="nil"/>
          <w:bottom w:val="nil"/>
          <w:right w:val="nil"/>
          <w:between w:val="nil"/>
        </w:pBdr>
      </w:pPr>
      <w:r>
        <w:rPr>
          <w:color w:val="000000"/>
        </w:rPr>
        <w:t>Interviews</w:t>
      </w:r>
    </w:p>
    <w:p w14:paraId="00000483" w14:textId="77777777" w:rsidR="00885393" w:rsidRDefault="00970FA8">
      <w:pPr>
        <w:numPr>
          <w:ilvl w:val="0"/>
          <w:numId w:val="15"/>
        </w:numPr>
        <w:pBdr>
          <w:top w:val="nil"/>
          <w:left w:val="nil"/>
          <w:bottom w:val="nil"/>
          <w:right w:val="nil"/>
          <w:between w:val="nil"/>
        </w:pBdr>
      </w:pPr>
      <w:r>
        <w:rPr>
          <w:color w:val="000000"/>
        </w:rPr>
        <w:t>Focus groups</w:t>
      </w:r>
    </w:p>
    <w:p w14:paraId="00000484" w14:textId="77777777" w:rsidR="00885393" w:rsidRDefault="00970FA8">
      <w:pPr>
        <w:numPr>
          <w:ilvl w:val="0"/>
          <w:numId w:val="15"/>
        </w:numPr>
        <w:pBdr>
          <w:top w:val="nil"/>
          <w:left w:val="nil"/>
          <w:bottom w:val="nil"/>
          <w:right w:val="nil"/>
          <w:between w:val="nil"/>
        </w:pBdr>
      </w:pPr>
      <w:r>
        <w:rPr>
          <w:color w:val="000000"/>
        </w:rPr>
        <w:t>Product demonstrations</w:t>
      </w:r>
    </w:p>
    <w:p w14:paraId="00000485" w14:textId="77777777" w:rsidR="00885393" w:rsidRDefault="00970FA8">
      <w:pPr>
        <w:numPr>
          <w:ilvl w:val="0"/>
          <w:numId w:val="15"/>
        </w:numPr>
        <w:pBdr>
          <w:top w:val="nil"/>
          <w:left w:val="nil"/>
          <w:bottom w:val="nil"/>
          <w:right w:val="nil"/>
          <w:between w:val="nil"/>
        </w:pBdr>
      </w:pPr>
      <w:r>
        <w:rPr>
          <w:color w:val="000000"/>
        </w:rPr>
        <w:t>Joint application design sessions</w:t>
      </w:r>
    </w:p>
    <w:p w14:paraId="00000486" w14:textId="77777777" w:rsidR="00885393" w:rsidRDefault="00970FA8">
      <w:pPr>
        <w:numPr>
          <w:ilvl w:val="0"/>
          <w:numId w:val="15"/>
        </w:numPr>
        <w:pBdr>
          <w:top w:val="nil"/>
          <w:left w:val="nil"/>
          <w:bottom w:val="nil"/>
          <w:right w:val="nil"/>
          <w:between w:val="nil"/>
        </w:pBdr>
      </w:pPr>
      <w:r>
        <w:rPr>
          <w:color w:val="000000"/>
        </w:rPr>
        <w:t>User acceptance testing sessions</w:t>
      </w:r>
    </w:p>
    <w:p w14:paraId="00000487" w14:textId="77777777" w:rsidR="00885393" w:rsidRDefault="00970FA8">
      <w:pPr>
        <w:numPr>
          <w:ilvl w:val="0"/>
          <w:numId w:val="15"/>
        </w:numPr>
        <w:pBdr>
          <w:top w:val="nil"/>
          <w:left w:val="nil"/>
          <w:bottom w:val="nil"/>
          <w:right w:val="nil"/>
          <w:between w:val="nil"/>
        </w:pBdr>
      </w:pPr>
      <w:r>
        <w:rPr>
          <w:color w:val="000000"/>
        </w:rPr>
        <w:t>Additional requirements gathering sessions/workshops</w:t>
      </w:r>
    </w:p>
    <w:p w14:paraId="00000488" w14:textId="77777777" w:rsidR="00885393" w:rsidRDefault="00885393"/>
    <w:p w14:paraId="00000489" w14:textId="77777777" w:rsidR="00885393" w:rsidRDefault="00970FA8">
      <w:r>
        <w:t>Key CNMI SLDS stakeholders will be invited to attend relevant meetings to ensure that all requirements are properly captured.</w:t>
      </w:r>
    </w:p>
    <w:p w14:paraId="0000048A" w14:textId="77777777" w:rsidR="00885393" w:rsidRDefault="00885393"/>
    <w:p w14:paraId="0000048B" w14:textId="77777777" w:rsidR="00885393" w:rsidRDefault="00970FA8">
      <w:pPr>
        <w:pStyle w:val="Heading3"/>
      </w:pPr>
      <w:bookmarkStart w:id="84" w:name="_Toc78174433"/>
      <w:r>
        <w:t>11.1.2 Requirements Analysis</w:t>
      </w:r>
      <w:bookmarkEnd w:id="84"/>
    </w:p>
    <w:p w14:paraId="0000048C" w14:textId="77777777" w:rsidR="00885393" w:rsidRDefault="00970FA8">
      <w:r>
        <w:t xml:space="preserve">After identifying requirements, DBDriven will analyze the requirements to determine which components are affected by the requirements and determine the priority of the requirements. </w:t>
      </w:r>
    </w:p>
    <w:p w14:paraId="0000048D" w14:textId="77777777" w:rsidR="00885393" w:rsidRDefault="00885393"/>
    <w:p w14:paraId="0000048E" w14:textId="77777777" w:rsidR="00885393" w:rsidRDefault="00970FA8">
      <w:r>
        <w:t>Requirements will be prioritized through the Stakeholder Working Committee. Stakeholders will prioritize the requirements using the following metrics:</w:t>
      </w:r>
    </w:p>
    <w:p w14:paraId="0000048F" w14:textId="77777777" w:rsidR="00885393" w:rsidRDefault="00885393"/>
    <w:p w14:paraId="00000490" w14:textId="77777777" w:rsidR="00885393" w:rsidRDefault="00970FA8">
      <w:pPr>
        <w:numPr>
          <w:ilvl w:val="0"/>
          <w:numId w:val="15"/>
        </w:numPr>
        <w:pBdr>
          <w:top w:val="nil"/>
          <w:left w:val="nil"/>
          <w:bottom w:val="nil"/>
          <w:right w:val="nil"/>
          <w:between w:val="nil"/>
        </w:pBdr>
        <w:rPr>
          <w:color w:val="000000"/>
        </w:rPr>
      </w:pPr>
      <w:r>
        <w:rPr>
          <w:color w:val="000000"/>
        </w:rPr>
        <w:t>1 (High) – System Critical needs to be addressed immediately</w:t>
      </w:r>
    </w:p>
    <w:p w14:paraId="00000491" w14:textId="77777777" w:rsidR="00885393" w:rsidRDefault="00970FA8">
      <w:pPr>
        <w:numPr>
          <w:ilvl w:val="0"/>
          <w:numId w:val="15"/>
        </w:numPr>
        <w:pBdr>
          <w:top w:val="nil"/>
          <w:left w:val="nil"/>
          <w:bottom w:val="nil"/>
          <w:right w:val="nil"/>
          <w:between w:val="nil"/>
        </w:pBdr>
        <w:rPr>
          <w:color w:val="000000"/>
        </w:rPr>
      </w:pPr>
      <w:r>
        <w:rPr>
          <w:color w:val="000000"/>
        </w:rPr>
        <w:t>2 (Medium) – Must be completed in the same Phase</w:t>
      </w:r>
    </w:p>
    <w:p w14:paraId="00000492" w14:textId="77777777" w:rsidR="00885393" w:rsidRDefault="00970FA8">
      <w:pPr>
        <w:numPr>
          <w:ilvl w:val="0"/>
          <w:numId w:val="15"/>
        </w:numPr>
        <w:pBdr>
          <w:top w:val="nil"/>
          <w:left w:val="nil"/>
          <w:bottom w:val="nil"/>
          <w:right w:val="nil"/>
          <w:between w:val="nil"/>
        </w:pBdr>
        <w:rPr>
          <w:color w:val="000000"/>
        </w:rPr>
      </w:pPr>
      <w:r>
        <w:rPr>
          <w:color w:val="000000"/>
        </w:rPr>
        <w:t>3 (Low) – Must be completed by Phase 3</w:t>
      </w:r>
    </w:p>
    <w:p w14:paraId="00000493" w14:textId="77777777" w:rsidR="00885393" w:rsidRDefault="00970FA8">
      <w:pPr>
        <w:numPr>
          <w:ilvl w:val="0"/>
          <w:numId w:val="15"/>
        </w:numPr>
        <w:pBdr>
          <w:top w:val="nil"/>
          <w:left w:val="nil"/>
          <w:bottom w:val="nil"/>
          <w:right w:val="nil"/>
          <w:between w:val="nil"/>
        </w:pBdr>
        <w:rPr>
          <w:color w:val="000000"/>
        </w:rPr>
      </w:pPr>
      <w:r>
        <w:rPr>
          <w:color w:val="000000"/>
        </w:rPr>
        <w:t>4 (Negligible) – Are not required but are captured needs</w:t>
      </w:r>
    </w:p>
    <w:p w14:paraId="00000494" w14:textId="77777777" w:rsidR="00885393" w:rsidRDefault="00885393"/>
    <w:p w14:paraId="00000495" w14:textId="77777777" w:rsidR="00885393" w:rsidRDefault="00970FA8">
      <w:r>
        <w:t>Regular stakeholder meetings are necessary throughout the project to balance project constraints with requirements and their priorities. Changes to requirements and their priorities may occur as a result of constraints. All changes will be captured in Microsoft Azure DevOps Team Foundation Server (TFS).</w:t>
      </w:r>
    </w:p>
    <w:p w14:paraId="00000496" w14:textId="77777777" w:rsidR="00885393" w:rsidRDefault="00885393"/>
    <w:p w14:paraId="00000497" w14:textId="77777777" w:rsidR="00885393" w:rsidRDefault="00970FA8">
      <w:r>
        <w:t>Each requirement will also be assigned associated metrics and acceptance criteria in order to develop the project baseline. Metrics may include, but are not limited to: cost, quality, and schedule.</w:t>
      </w:r>
    </w:p>
    <w:p w14:paraId="00000498" w14:textId="77777777" w:rsidR="00885393" w:rsidRDefault="00885393">
      <w:pPr>
        <w:pStyle w:val="Heading3"/>
      </w:pPr>
      <w:bookmarkStart w:id="85" w:name="_heading=h.279ka65" w:colFirst="0" w:colLast="0"/>
      <w:bookmarkEnd w:id="85"/>
    </w:p>
    <w:p w14:paraId="00000499" w14:textId="77777777" w:rsidR="00885393" w:rsidRDefault="00970FA8">
      <w:pPr>
        <w:pStyle w:val="Heading3"/>
      </w:pPr>
      <w:bookmarkStart w:id="86" w:name="_Toc78174434"/>
      <w:r>
        <w:t>11.1.3 Requirements Documentation</w:t>
      </w:r>
      <w:bookmarkEnd w:id="86"/>
    </w:p>
    <w:p w14:paraId="0000049A" w14:textId="77777777" w:rsidR="00885393" w:rsidRDefault="00970FA8">
      <w:r>
        <w:t>TFS will be used to document, assign, and monitor all project requirements. Each requirement will be captured in TFS and assigned to a team member(s) for management. The assigned team member’s job is to ensure the requirement is tracked and documented throughout the project.</w:t>
      </w:r>
    </w:p>
    <w:p w14:paraId="0000049B" w14:textId="77777777" w:rsidR="00885393" w:rsidRDefault="00885393"/>
    <w:p w14:paraId="0000049C" w14:textId="77777777" w:rsidR="00885393" w:rsidRDefault="00970FA8">
      <w:r>
        <w:t>Approved requirements will be captured and integrated as part of the detailed project plan.  In Phase 1, DBDriven will develop a Microsoft project plan along with the Master Project Plan. These two documents act as the project baseline. The baseline will be reevaluated at the beginning of Phase 2.</w:t>
      </w:r>
    </w:p>
    <w:p w14:paraId="0000049D" w14:textId="77777777" w:rsidR="00885393" w:rsidRDefault="00885393"/>
    <w:p w14:paraId="0000049E" w14:textId="77777777" w:rsidR="00885393" w:rsidRDefault="00970FA8">
      <w:pPr>
        <w:pStyle w:val="Heading3"/>
      </w:pPr>
      <w:bookmarkStart w:id="87" w:name="_Toc78174435"/>
      <w:r>
        <w:t>11.1.4 Requirements Management</w:t>
      </w:r>
      <w:bookmarkEnd w:id="87"/>
    </w:p>
    <w:p w14:paraId="0000049F" w14:textId="77777777" w:rsidR="00885393" w:rsidRDefault="00970FA8">
      <w:pPr>
        <w:rPr>
          <w:highlight w:val="yellow"/>
        </w:rPr>
      </w:pPr>
      <w:r>
        <w:t xml:space="preserve">Throughout the CNMI P20W SLDS project, the DBDriven Project Coordinator will ensure all team members identify and document stakeholder requirements. The Project Team will use TFS to monitor the progress and completion of each requirement and report the status to the DBDriven Project Manager. The DBDriven Project Manager will </w:t>
      </w:r>
      <w:r>
        <w:lastRenderedPageBreak/>
        <w:t>develop a detailed project plan and project baseline that will identify requirements and detail the plan for when requirements will be met/satisfied. The detailed project plan and baseline will be delivered to the CNMI P20W SLDS Project Manager for approval.</w:t>
      </w:r>
    </w:p>
    <w:p w14:paraId="000004A0" w14:textId="77777777" w:rsidR="00885393" w:rsidRDefault="00885393"/>
    <w:p w14:paraId="000004A1" w14:textId="77777777" w:rsidR="00885393" w:rsidRDefault="00970FA8">
      <w:r>
        <w:t>Note that once the project baseline is established and approved, any new requirements will be classified as change requests that must originate from the CNMI P20W SLDS Project Manager and must follow the Change Management Process.</w:t>
      </w:r>
    </w:p>
    <w:p w14:paraId="000004A2" w14:textId="77777777" w:rsidR="00885393" w:rsidRDefault="00885393"/>
    <w:p w14:paraId="000004A3" w14:textId="77777777" w:rsidR="00885393" w:rsidRDefault="00970FA8">
      <w:pPr>
        <w:pStyle w:val="Heading1"/>
      </w:pPr>
      <w:bookmarkStart w:id="88" w:name="_Toc78174436"/>
      <w:r>
        <w:t>12.0 Risk Management Plan</w:t>
      </w:r>
      <w:bookmarkEnd w:id="88"/>
    </w:p>
    <w:p w14:paraId="000004A4" w14:textId="77777777" w:rsidR="00885393" w:rsidRDefault="00970FA8">
      <w:bookmarkStart w:id="89" w:name="_heading=h.z337ya" w:colFirst="0" w:colLast="0"/>
      <w:bookmarkEnd w:id="89"/>
      <w:r>
        <w:t xml:space="preserve">The risk management plan will identify, categorize, assess, and plan the mitigation of risks throughout the entirety of the project. </w:t>
      </w:r>
    </w:p>
    <w:p w14:paraId="000004A5" w14:textId="77777777" w:rsidR="00885393" w:rsidRDefault="00885393"/>
    <w:p w14:paraId="000004A6" w14:textId="77777777" w:rsidR="00885393" w:rsidRDefault="00970FA8">
      <w:r>
        <w:t>DBDriven wants to emphasize to the CNMI P20W SLDS team the low level of technical risk inherent within DBDriven’s proposed solution. DBDriven’s proposed solution is currently a deployed and operational system. It is used on a daily basis by K-12, higher education, and workforce agency employees, as well as approved, independent researchers, on a variety of research projects. The solution has multiple partner agencies and is focused on the provision of data for research through the use of a federated hybrid data architecture. Many of the risks and potential technical points of failure have been previously identified and mitigated.</w:t>
      </w:r>
    </w:p>
    <w:p w14:paraId="000004A7" w14:textId="77777777" w:rsidR="00885393" w:rsidRDefault="00885393"/>
    <w:p w14:paraId="000004A8" w14:textId="77777777" w:rsidR="00885393" w:rsidRDefault="00970FA8">
      <w:r>
        <w:t xml:space="preserve">DBDriven’s risk management plan will focus primarily on cost, schedule, scope, and stakeholder risk. These components are managed individually via separate mechanisms and rolled up for communication and coordination between the DBDriven Project Manager, who is responsible for risk management, and the CNMI P20W SLDS Project Manager. </w:t>
      </w:r>
    </w:p>
    <w:p w14:paraId="000004A9" w14:textId="77777777" w:rsidR="00885393" w:rsidRDefault="00970FA8">
      <w:pPr>
        <w:pStyle w:val="Heading2"/>
      </w:pPr>
      <w:bookmarkStart w:id="90" w:name="_Toc78174437"/>
      <w:r>
        <w:t>12.1 Risk Management Process</w:t>
      </w:r>
      <w:bookmarkEnd w:id="90"/>
    </w:p>
    <w:p w14:paraId="000004AA" w14:textId="77777777" w:rsidR="00885393" w:rsidRDefault="00970FA8">
      <w:r>
        <w:t>The risk management process is made up of the following core components:</w:t>
      </w:r>
    </w:p>
    <w:p w14:paraId="000004AB" w14:textId="77777777" w:rsidR="00885393" w:rsidRDefault="00885393"/>
    <w:p w14:paraId="000004AC" w14:textId="77777777" w:rsidR="00885393" w:rsidRDefault="00970FA8">
      <w:pPr>
        <w:numPr>
          <w:ilvl w:val="0"/>
          <w:numId w:val="17"/>
        </w:numPr>
        <w:pBdr>
          <w:top w:val="nil"/>
          <w:left w:val="nil"/>
          <w:bottom w:val="nil"/>
          <w:right w:val="nil"/>
          <w:between w:val="nil"/>
        </w:pBdr>
        <w:rPr>
          <w:color w:val="000000"/>
        </w:rPr>
      </w:pPr>
      <w:r>
        <w:rPr>
          <w:color w:val="000000"/>
        </w:rPr>
        <w:t>Risk Identification</w:t>
      </w:r>
    </w:p>
    <w:p w14:paraId="000004AD" w14:textId="77777777" w:rsidR="00885393" w:rsidRDefault="00970FA8">
      <w:pPr>
        <w:numPr>
          <w:ilvl w:val="0"/>
          <w:numId w:val="17"/>
        </w:numPr>
        <w:pBdr>
          <w:top w:val="nil"/>
          <w:left w:val="nil"/>
          <w:bottom w:val="nil"/>
          <w:right w:val="nil"/>
          <w:between w:val="nil"/>
        </w:pBdr>
        <w:rPr>
          <w:color w:val="000000"/>
        </w:rPr>
      </w:pPr>
      <w:r>
        <w:rPr>
          <w:color w:val="000000"/>
        </w:rPr>
        <w:t>Risk Qualification and Prioritization</w:t>
      </w:r>
    </w:p>
    <w:p w14:paraId="000004AE" w14:textId="77777777" w:rsidR="00885393" w:rsidRDefault="00970FA8">
      <w:pPr>
        <w:numPr>
          <w:ilvl w:val="0"/>
          <w:numId w:val="17"/>
        </w:numPr>
        <w:pBdr>
          <w:top w:val="nil"/>
          <w:left w:val="nil"/>
          <w:bottom w:val="nil"/>
          <w:right w:val="nil"/>
          <w:between w:val="nil"/>
        </w:pBdr>
        <w:rPr>
          <w:color w:val="000000"/>
        </w:rPr>
      </w:pPr>
      <w:r>
        <w:rPr>
          <w:color w:val="000000"/>
        </w:rPr>
        <w:t>Risk Monitoring</w:t>
      </w:r>
    </w:p>
    <w:p w14:paraId="000004AF" w14:textId="77777777" w:rsidR="00885393" w:rsidRDefault="00970FA8">
      <w:pPr>
        <w:numPr>
          <w:ilvl w:val="0"/>
          <w:numId w:val="17"/>
        </w:numPr>
        <w:pBdr>
          <w:top w:val="nil"/>
          <w:left w:val="nil"/>
          <w:bottom w:val="nil"/>
          <w:right w:val="nil"/>
          <w:between w:val="nil"/>
        </w:pBdr>
        <w:rPr>
          <w:color w:val="000000"/>
        </w:rPr>
      </w:pPr>
      <w:r>
        <w:rPr>
          <w:color w:val="000000"/>
        </w:rPr>
        <w:t>Risk Response</w:t>
      </w:r>
    </w:p>
    <w:p w14:paraId="000004B0" w14:textId="77777777" w:rsidR="00885393" w:rsidRDefault="00885393">
      <w:pPr>
        <w:pBdr>
          <w:top w:val="nil"/>
          <w:left w:val="nil"/>
          <w:bottom w:val="nil"/>
          <w:right w:val="nil"/>
          <w:between w:val="nil"/>
        </w:pBdr>
        <w:ind w:left="720"/>
        <w:rPr>
          <w:color w:val="000000"/>
        </w:rPr>
      </w:pPr>
    </w:p>
    <w:p w14:paraId="000004B1" w14:textId="77777777" w:rsidR="00885393" w:rsidRDefault="00970FA8">
      <w:pPr>
        <w:pStyle w:val="Heading3"/>
      </w:pPr>
      <w:bookmarkStart w:id="91" w:name="_Toc78174438"/>
      <w:r>
        <w:t>12.1.1 Risk Identification</w:t>
      </w:r>
      <w:bookmarkEnd w:id="91"/>
    </w:p>
    <w:p w14:paraId="000004B2" w14:textId="77777777" w:rsidR="00885393" w:rsidRDefault="00970FA8">
      <w:pPr>
        <w:rPr>
          <w:highlight w:val="yellow"/>
        </w:rPr>
      </w:pPr>
      <w:r>
        <w:t xml:space="preserve">The most critical component of risk management is the effective identification of risks.  All risks will be captured in the Risk Register (Appendix D). </w:t>
      </w:r>
    </w:p>
    <w:p w14:paraId="000004B3" w14:textId="77777777" w:rsidR="00885393" w:rsidRDefault="00885393"/>
    <w:p w14:paraId="000004B4" w14:textId="77777777" w:rsidR="00885393" w:rsidRDefault="00970FA8">
      <w:r>
        <w:t>At a minimum, ongoing risks will be captured on a weekly basis. As part of the Communications Plan, each member of the Project Team will be responsible for weekly status reports which include a dedicated section related to risk identification. As such, risk identification will be the responsibility of the entire Project Team. All risks will be added to the Risk Register and communicated to the CNMI P20W SLDS Project Manager on a monthly basis.</w:t>
      </w:r>
    </w:p>
    <w:p w14:paraId="000004B5" w14:textId="77777777" w:rsidR="00885393" w:rsidRDefault="00885393"/>
    <w:p w14:paraId="000004B6" w14:textId="77777777" w:rsidR="00885393" w:rsidRDefault="00970FA8">
      <w:r>
        <w:t>The DBDriven Project Manager will work collaboratively with the CNMI P20W SLDS Project Manager to manage risk.</w:t>
      </w:r>
    </w:p>
    <w:p w14:paraId="000004B7" w14:textId="77777777" w:rsidR="00885393" w:rsidRDefault="00885393"/>
    <w:p w14:paraId="000004B8" w14:textId="77777777" w:rsidR="00885393" w:rsidRDefault="00970FA8">
      <w:pPr>
        <w:pStyle w:val="Heading3"/>
      </w:pPr>
      <w:bookmarkStart w:id="92" w:name="_Toc78174439"/>
      <w:r>
        <w:t>12.1.2 Risk Qualification and Prioritization</w:t>
      </w:r>
      <w:bookmarkEnd w:id="92"/>
    </w:p>
    <w:p w14:paraId="000004B9" w14:textId="77777777" w:rsidR="00885393" w:rsidRDefault="00970FA8">
      <w:r>
        <w:t>Following risk identification, each risk will be categorized. Examples of categories include but are not limited to the following types of risk:</w:t>
      </w:r>
    </w:p>
    <w:p w14:paraId="000004BA" w14:textId="77777777" w:rsidR="00885393" w:rsidRDefault="00885393"/>
    <w:p w14:paraId="000004BB" w14:textId="77777777" w:rsidR="00885393" w:rsidRDefault="00970FA8">
      <w:pPr>
        <w:numPr>
          <w:ilvl w:val="0"/>
          <w:numId w:val="36"/>
        </w:numPr>
        <w:pBdr>
          <w:top w:val="nil"/>
          <w:left w:val="nil"/>
          <w:bottom w:val="nil"/>
          <w:right w:val="nil"/>
          <w:between w:val="nil"/>
        </w:pBdr>
        <w:rPr>
          <w:color w:val="000000"/>
        </w:rPr>
      </w:pPr>
      <w:r>
        <w:rPr>
          <w:color w:val="000000"/>
        </w:rPr>
        <w:t xml:space="preserve">Scope </w:t>
      </w:r>
    </w:p>
    <w:p w14:paraId="000004BC" w14:textId="77777777" w:rsidR="00885393" w:rsidRDefault="00970FA8">
      <w:pPr>
        <w:numPr>
          <w:ilvl w:val="0"/>
          <w:numId w:val="36"/>
        </w:numPr>
        <w:pBdr>
          <w:top w:val="nil"/>
          <w:left w:val="nil"/>
          <w:bottom w:val="nil"/>
          <w:right w:val="nil"/>
          <w:between w:val="nil"/>
        </w:pBdr>
        <w:rPr>
          <w:color w:val="000000"/>
        </w:rPr>
      </w:pPr>
      <w:r>
        <w:rPr>
          <w:color w:val="000000"/>
        </w:rPr>
        <w:t>Cost</w:t>
      </w:r>
    </w:p>
    <w:p w14:paraId="000004BD" w14:textId="77777777" w:rsidR="00885393" w:rsidRDefault="00970FA8">
      <w:pPr>
        <w:numPr>
          <w:ilvl w:val="0"/>
          <w:numId w:val="36"/>
        </w:numPr>
        <w:pBdr>
          <w:top w:val="nil"/>
          <w:left w:val="nil"/>
          <w:bottom w:val="nil"/>
          <w:right w:val="nil"/>
          <w:between w:val="nil"/>
        </w:pBdr>
        <w:rPr>
          <w:color w:val="000000"/>
        </w:rPr>
      </w:pPr>
      <w:r>
        <w:rPr>
          <w:color w:val="000000"/>
        </w:rPr>
        <w:t>Schedule</w:t>
      </w:r>
    </w:p>
    <w:p w14:paraId="000004BE" w14:textId="77777777" w:rsidR="00885393" w:rsidRDefault="00970FA8">
      <w:pPr>
        <w:numPr>
          <w:ilvl w:val="0"/>
          <w:numId w:val="36"/>
        </w:numPr>
        <w:pBdr>
          <w:top w:val="nil"/>
          <w:left w:val="nil"/>
          <w:bottom w:val="nil"/>
          <w:right w:val="nil"/>
          <w:between w:val="nil"/>
        </w:pBdr>
        <w:rPr>
          <w:color w:val="000000"/>
        </w:rPr>
      </w:pPr>
      <w:r>
        <w:rPr>
          <w:color w:val="000000"/>
        </w:rPr>
        <w:t>Technical</w:t>
      </w:r>
    </w:p>
    <w:p w14:paraId="000004BF" w14:textId="77777777" w:rsidR="00885393" w:rsidRDefault="00970FA8">
      <w:pPr>
        <w:numPr>
          <w:ilvl w:val="0"/>
          <w:numId w:val="36"/>
        </w:numPr>
        <w:pBdr>
          <w:top w:val="nil"/>
          <w:left w:val="nil"/>
          <w:bottom w:val="nil"/>
          <w:right w:val="nil"/>
          <w:between w:val="nil"/>
        </w:pBdr>
        <w:rPr>
          <w:color w:val="000000"/>
        </w:rPr>
      </w:pPr>
      <w:r>
        <w:rPr>
          <w:color w:val="000000"/>
        </w:rPr>
        <w:t>Management</w:t>
      </w:r>
    </w:p>
    <w:p w14:paraId="000004C0" w14:textId="77777777" w:rsidR="00885393" w:rsidRDefault="00970FA8">
      <w:pPr>
        <w:numPr>
          <w:ilvl w:val="0"/>
          <w:numId w:val="36"/>
        </w:numPr>
        <w:pBdr>
          <w:top w:val="nil"/>
          <w:left w:val="nil"/>
          <w:bottom w:val="nil"/>
          <w:right w:val="nil"/>
          <w:between w:val="nil"/>
        </w:pBdr>
        <w:rPr>
          <w:color w:val="000000"/>
        </w:rPr>
      </w:pPr>
      <w:r>
        <w:rPr>
          <w:color w:val="000000"/>
        </w:rPr>
        <w:t>Stakeholder</w:t>
      </w:r>
    </w:p>
    <w:p w14:paraId="000004C1" w14:textId="77777777" w:rsidR="00885393" w:rsidRDefault="00970FA8">
      <w:pPr>
        <w:numPr>
          <w:ilvl w:val="0"/>
          <w:numId w:val="36"/>
        </w:numPr>
        <w:pBdr>
          <w:top w:val="nil"/>
          <w:left w:val="nil"/>
          <w:bottom w:val="nil"/>
          <w:right w:val="nil"/>
          <w:between w:val="nil"/>
        </w:pBdr>
        <w:rPr>
          <w:color w:val="000000"/>
        </w:rPr>
      </w:pPr>
      <w:r>
        <w:rPr>
          <w:color w:val="000000"/>
        </w:rPr>
        <w:t>External</w:t>
      </w:r>
    </w:p>
    <w:p w14:paraId="000004C2" w14:textId="77777777" w:rsidR="00885393" w:rsidRDefault="00885393"/>
    <w:p w14:paraId="000004C3" w14:textId="77777777" w:rsidR="00885393" w:rsidRDefault="00970FA8">
      <w:r>
        <w:lastRenderedPageBreak/>
        <w:t>Following risk categorization, each risk’s impact and probability of occurrence will be given a value of 1 to 3 based on the following metrics:</w:t>
      </w:r>
    </w:p>
    <w:p w14:paraId="000004C4" w14:textId="77777777" w:rsidR="00885393" w:rsidRDefault="00885393"/>
    <w:p w14:paraId="000004C5" w14:textId="77777777" w:rsidR="00885393" w:rsidRDefault="00970FA8">
      <w:pPr>
        <w:rPr>
          <w:u w:val="single"/>
        </w:rPr>
      </w:pPr>
      <w:r>
        <w:rPr>
          <w:u w:val="single"/>
        </w:rPr>
        <w:t>Impact:</w:t>
      </w:r>
    </w:p>
    <w:p w14:paraId="000004C6" w14:textId="77777777" w:rsidR="00885393" w:rsidRDefault="00970FA8">
      <w:r>
        <w:tab/>
        <w:t xml:space="preserve">1 – Low impact on project </w:t>
      </w:r>
    </w:p>
    <w:p w14:paraId="000004C7" w14:textId="77777777" w:rsidR="00885393" w:rsidRDefault="00970FA8">
      <w:r>
        <w:tab/>
        <w:t>2 – Medium impact on project</w:t>
      </w:r>
    </w:p>
    <w:p w14:paraId="000004C8" w14:textId="77777777" w:rsidR="00885393" w:rsidRDefault="00970FA8">
      <w:r>
        <w:tab/>
        <w:t>3 – High impact on project</w:t>
      </w:r>
    </w:p>
    <w:p w14:paraId="000004C9" w14:textId="77777777" w:rsidR="00885393" w:rsidRDefault="00885393"/>
    <w:p w14:paraId="000004CA" w14:textId="77777777" w:rsidR="00885393" w:rsidRDefault="00970FA8">
      <w:pPr>
        <w:rPr>
          <w:u w:val="single"/>
        </w:rPr>
      </w:pPr>
      <w:r>
        <w:rPr>
          <w:u w:val="single"/>
        </w:rPr>
        <w:t>Probability:</w:t>
      </w:r>
    </w:p>
    <w:p w14:paraId="000004CB" w14:textId="77777777" w:rsidR="00885393" w:rsidRDefault="00970FA8">
      <w:r>
        <w:tab/>
        <w:t>1 – Low probability of occurrence. Below 30% probability.</w:t>
      </w:r>
    </w:p>
    <w:p w14:paraId="000004CC" w14:textId="77777777" w:rsidR="00885393" w:rsidRDefault="00970FA8">
      <w:r>
        <w:tab/>
        <w:t>2 – Medium probability of occurrence. Between 30 and 70% probability.</w:t>
      </w:r>
    </w:p>
    <w:p w14:paraId="000004CD" w14:textId="77777777" w:rsidR="00885393" w:rsidRDefault="00970FA8">
      <w:r>
        <w:tab/>
        <w:t>3 – High probability of occurrence. Greater than 70% probability.</w:t>
      </w:r>
    </w:p>
    <w:p w14:paraId="000004CE" w14:textId="77777777" w:rsidR="00885393" w:rsidRDefault="00885393"/>
    <w:p w14:paraId="000004CF" w14:textId="77777777" w:rsidR="00885393" w:rsidRDefault="00970FA8">
      <w:r>
        <w:t>The overall risk score will be the product of the impact and probability. The higher the risk score, the higher the assessed priority. Based on priority and other factors, including schedule/timing, each risk will be assigned a period in which it must be addressed.</w:t>
      </w:r>
    </w:p>
    <w:p w14:paraId="000004D0" w14:textId="77777777" w:rsidR="00885393" w:rsidRDefault="00885393"/>
    <w:p w14:paraId="000004D1" w14:textId="77777777" w:rsidR="00885393" w:rsidRDefault="00885393"/>
    <w:tbl>
      <w:tblPr>
        <w:tblStyle w:val="aa"/>
        <w:tblW w:w="9666"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4F81BD"/>
        </w:tblBorders>
        <w:tblLayout w:type="fixed"/>
        <w:tblLook w:val="0400" w:firstRow="0" w:lastRow="0" w:firstColumn="0" w:lastColumn="0" w:noHBand="0" w:noVBand="1"/>
      </w:tblPr>
      <w:tblGrid>
        <w:gridCol w:w="2416"/>
        <w:gridCol w:w="2416"/>
        <w:gridCol w:w="2417"/>
        <w:gridCol w:w="2417"/>
      </w:tblGrid>
      <w:tr w:rsidR="00885393" w14:paraId="773761C0" w14:textId="77777777">
        <w:tc>
          <w:tcPr>
            <w:tcW w:w="9666" w:type="dxa"/>
            <w:gridSpan w:val="4"/>
            <w:shd w:val="clear" w:color="auto" w:fill="000000"/>
          </w:tcPr>
          <w:p w14:paraId="000004D2" w14:textId="77777777" w:rsidR="00885393" w:rsidRDefault="00970FA8">
            <w:pPr>
              <w:rPr>
                <w:b/>
                <w:color w:val="FFFFFF"/>
                <w:sz w:val="24"/>
                <w:szCs w:val="24"/>
              </w:rPr>
            </w:pPr>
            <w:r>
              <w:rPr>
                <w:b/>
                <w:sz w:val="24"/>
                <w:szCs w:val="24"/>
              </w:rPr>
              <w:t>RISK SCORE</w:t>
            </w:r>
          </w:p>
        </w:tc>
      </w:tr>
      <w:tr w:rsidR="00885393" w14:paraId="22AE0D38" w14:textId="77777777">
        <w:tc>
          <w:tcPr>
            <w:tcW w:w="2416" w:type="dxa"/>
            <w:shd w:val="clear" w:color="auto" w:fill="7F7F7F"/>
          </w:tcPr>
          <w:p w14:paraId="000004D6" w14:textId="77777777" w:rsidR="00885393" w:rsidRDefault="00885393">
            <w:pPr>
              <w:rPr>
                <w:color w:val="FFFFFF"/>
                <w:sz w:val="24"/>
                <w:szCs w:val="24"/>
              </w:rPr>
            </w:pPr>
          </w:p>
        </w:tc>
        <w:tc>
          <w:tcPr>
            <w:tcW w:w="7250" w:type="dxa"/>
            <w:gridSpan w:val="3"/>
            <w:shd w:val="clear" w:color="auto" w:fill="7F7F7F"/>
          </w:tcPr>
          <w:p w14:paraId="000004D7" w14:textId="77777777" w:rsidR="00885393" w:rsidRDefault="00970FA8">
            <w:pPr>
              <w:rPr>
                <w:color w:val="FFFFFF"/>
                <w:sz w:val="24"/>
                <w:szCs w:val="24"/>
              </w:rPr>
            </w:pPr>
            <w:r>
              <w:rPr>
                <w:color w:val="FFFFFF"/>
                <w:sz w:val="24"/>
                <w:szCs w:val="24"/>
              </w:rPr>
              <w:t>Impact</w:t>
            </w:r>
          </w:p>
        </w:tc>
      </w:tr>
      <w:tr w:rsidR="00885393" w14:paraId="0A3DEA99" w14:textId="77777777">
        <w:tc>
          <w:tcPr>
            <w:tcW w:w="2416" w:type="dxa"/>
            <w:shd w:val="clear" w:color="auto" w:fill="7F7F7F"/>
          </w:tcPr>
          <w:p w14:paraId="000004DA" w14:textId="77777777" w:rsidR="00885393" w:rsidRDefault="00970FA8">
            <w:pPr>
              <w:rPr>
                <w:color w:val="FFFFFF"/>
                <w:sz w:val="24"/>
                <w:szCs w:val="24"/>
              </w:rPr>
            </w:pPr>
            <w:r>
              <w:rPr>
                <w:color w:val="FFFFFF"/>
                <w:sz w:val="24"/>
                <w:szCs w:val="24"/>
              </w:rPr>
              <w:t>Probability</w:t>
            </w:r>
          </w:p>
        </w:tc>
        <w:tc>
          <w:tcPr>
            <w:tcW w:w="2416" w:type="dxa"/>
            <w:shd w:val="clear" w:color="auto" w:fill="7F7F7F"/>
          </w:tcPr>
          <w:p w14:paraId="000004DB" w14:textId="77777777" w:rsidR="00885393" w:rsidRDefault="00970FA8">
            <w:pPr>
              <w:rPr>
                <w:color w:val="FFFFFF"/>
                <w:sz w:val="24"/>
                <w:szCs w:val="24"/>
              </w:rPr>
            </w:pPr>
            <w:r>
              <w:rPr>
                <w:color w:val="FFFFFF"/>
                <w:sz w:val="24"/>
                <w:szCs w:val="24"/>
              </w:rPr>
              <w:t>1- Low</w:t>
            </w:r>
          </w:p>
        </w:tc>
        <w:tc>
          <w:tcPr>
            <w:tcW w:w="2417" w:type="dxa"/>
            <w:shd w:val="clear" w:color="auto" w:fill="7F7F7F"/>
          </w:tcPr>
          <w:p w14:paraId="000004DC" w14:textId="77777777" w:rsidR="00885393" w:rsidRDefault="00970FA8">
            <w:pPr>
              <w:rPr>
                <w:color w:val="FFFFFF"/>
                <w:sz w:val="24"/>
                <w:szCs w:val="24"/>
              </w:rPr>
            </w:pPr>
            <w:r>
              <w:rPr>
                <w:color w:val="FFFFFF"/>
                <w:sz w:val="24"/>
                <w:szCs w:val="24"/>
              </w:rPr>
              <w:t>2- Medium</w:t>
            </w:r>
          </w:p>
        </w:tc>
        <w:tc>
          <w:tcPr>
            <w:tcW w:w="2417" w:type="dxa"/>
            <w:shd w:val="clear" w:color="auto" w:fill="7F7F7F"/>
          </w:tcPr>
          <w:p w14:paraId="000004DD" w14:textId="77777777" w:rsidR="00885393" w:rsidRDefault="00970FA8">
            <w:pPr>
              <w:rPr>
                <w:color w:val="FFFFFF"/>
                <w:sz w:val="24"/>
                <w:szCs w:val="24"/>
              </w:rPr>
            </w:pPr>
            <w:r>
              <w:rPr>
                <w:color w:val="FFFFFF"/>
                <w:sz w:val="24"/>
                <w:szCs w:val="24"/>
              </w:rPr>
              <w:t>3 - High</w:t>
            </w:r>
          </w:p>
        </w:tc>
      </w:tr>
      <w:tr w:rsidR="00885393" w14:paraId="045DAD7A" w14:textId="77777777">
        <w:tc>
          <w:tcPr>
            <w:tcW w:w="2416" w:type="dxa"/>
            <w:shd w:val="clear" w:color="auto" w:fill="7F7F7F"/>
          </w:tcPr>
          <w:p w14:paraId="000004DE" w14:textId="77777777" w:rsidR="00885393" w:rsidRDefault="00885393">
            <w:pPr>
              <w:rPr>
                <w:color w:val="FFFFFF"/>
                <w:sz w:val="24"/>
                <w:szCs w:val="24"/>
              </w:rPr>
            </w:pPr>
          </w:p>
          <w:p w14:paraId="000004DF" w14:textId="77777777" w:rsidR="00885393" w:rsidRDefault="00970FA8">
            <w:pPr>
              <w:rPr>
                <w:color w:val="FFFFFF"/>
                <w:sz w:val="24"/>
                <w:szCs w:val="24"/>
              </w:rPr>
            </w:pPr>
            <w:r>
              <w:rPr>
                <w:color w:val="FFFFFF"/>
                <w:sz w:val="24"/>
                <w:szCs w:val="24"/>
              </w:rPr>
              <w:t xml:space="preserve"> 3- High (70-100%)</w:t>
            </w:r>
          </w:p>
        </w:tc>
        <w:tc>
          <w:tcPr>
            <w:tcW w:w="2416" w:type="dxa"/>
            <w:shd w:val="clear" w:color="auto" w:fill="FFFF00"/>
          </w:tcPr>
          <w:p w14:paraId="000004E0" w14:textId="77777777" w:rsidR="00885393" w:rsidRDefault="00885393">
            <w:pPr>
              <w:rPr>
                <w:sz w:val="24"/>
                <w:szCs w:val="24"/>
              </w:rPr>
            </w:pPr>
          </w:p>
          <w:p w14:paraId="000004E1" w14:textId="77777777" w:rsidR="00885393" w:rsidRDefault="00970FA8">
            <w:pPr>
              <w:rPr>
                <w:sz w:val="24"/>
                <w:szCs w:val="24"/>
              </w:rPr>
            </w:pPr>
            <w:r>
              <w:rPr>
                <w:sz w:val="24"/>
                <w:szCs w:val="24"/>
              </w:rPr>
              <w:t>Medium</w:t>
            </w:r>
          </w:p>
        </w:tc>
        <w:tc>
          <w:tcPr>
            <w:tcW w:w="2417" w:type="dxa"/>
            <w:shd w:val="clear" w:color="auto" w:fill="FF6600"/>
          </w:tcPr>
          <w:p w14:paraId="000004E2" w14:textId="77777777" w:rsidR="00885393" w:rsidRDefault="00885393">
            <w:pPr>
              <w:rPr>
                <w:sz w:val="24"/>
                <w:szCs w:val="24"/>
              </w:rPr>
            </w:pPr>
          </w:p>
          <w:p w14:paraId="000004E3" w14:textId="77777777" w:rsidR="00885393" w:rsidRDefault="00970FA8">
            <w:pPr>
              <w:rPr>
                <w:sz w:val="24"/>
                <w:szCs w:val="24"/>
              </w:rPr>
            </w:pPr>
            <w:r>
              <w:rPr>
                <w:sz w:val="24"/>
                <w:szCs w:val="24"/>
              </w:rPr>
              <w:t>High</w:t>
            </w:r>
          </w:p>
        </w:tc>
        <w:tc>
          <w:tcPr>
            <w:tcW w:w="2417" w:type="dxa"/>
            <w:shd w:val="clear" w:color="auto" w:fill="FF0000"/>
          </w:tcPr>
          <w:p w14:paraId="000004E4" w14:textId="77777777" w:rsidR="00885393" w:rsidRDefault="00885393">
            <w:pPr>
              <w:rPr>
                <w:sz w:val="24"/>
                <w:szCs w:val="24"/>
              </w:rPr>
            </w:pPr>
          </w:p>
          <w:p w14:paraId="000004E5" w14:textId="77777777" w:rsidR="00885393" w:rsidRDefault="00970FA8">
            <w:pPr>
              <w:rPr>
                <w:sz w:val="24"/>
                <w:szCs w:val="24"/>
              </w:rPr>
            </w:pPr>
            <w:r>
              <w:rPr>
                <w:sz w:val="24"/>
                <w:szCs w:val="24"/>
              </w:rPr>
              <w:t>Extreme</w:t>
            </w:r>
          </w:p>
          <w:p w14:paraId="000004E6" w14:textId="77777777" w:rsidR="00885393" w:rsidRDefault="00885393">
            <w:pPr>
              <w:rPr>
                <w:sz w:val="24"/>
                <w:szCs w:val="24"/>
              </w:rPr>
            </w:pPr>
          </w:p>
        </w:tc>
      </w:tr>
      <w:tr w:rsidR="00885393" w14:paraId="18D4D626" w14:textId="77777777">
        <w:tc>
          <w:tcPr>
            <w:tcW w:w="2416" w:type="dxa"/>
            <w:shd w:val="clear" w:color="auto" w:fill="7F7F7F"/>
          </w:tcPr>
          <w:p w14:paraId="000004E7" w14:textId="77777777" w:rsidR="00885393" w:rsidRDefault="00885393">
            <w:pPr>
              <w:rPr>
                <w:color w:val="FFFFFF"/>
                <w:sz w:val="24"/>
                <w:szCs w:val="24"/>
              </w:rPr>
            </w:pPr>
          </w:p>
          <w:p w14:paraId="000004E8" w14:textId="77777777" w:rsidR="00885393" w:rsidRDefault="00970FA8">
            <w:pPr>
              <w:rPr>
                <w:color w:val="FFFFFF"/>
                <w:sz w:val="24"/>
                <w:szCs w:val="24"/>
              </w:rPr>
            </w:pPr>
            <w:r>
              <w:rPr>
                <w:color w:val="FFFFFF"/>
                <w:sz w:val="24"/>
                <w:szCs w:val="24"/>
              </w:rPr>
              <w:t>2 - Medium (30-70%)</w:t>
            </w:r>
          </w:p>
        </w:tc>
        <w:tc>
          <w:tcPr>
            <w:tcW w:w="2416" w:type="dxa"/>
            <w:shd w:val="clear" w:color="auto" w:fill="00FF00"/>
          </w:tcPr>
          <w:p w14:paraId="000004E9" w14:textId="77777777" w:rsidR="00885393" w:rsidRDefault="00885393">
            <w:pPr>
              <w:rPr>
                <w:sz w:val="24"/>
                <w:szCs w:val="24"/>
              </w:rPr>
            </w:pPr>
          </w:p>
          <w:p w14:paraId="000004EA" w14:textId="77777777" w:rsidR="00885393" w:rsidRDefault="00970FA8">
            <w:pPr>
              <w:rPr>
                <w:sz w:val="24"/>
                <w:szCs w:val="24"/>
              </w:rPr>
            </w:pPr>
            <w:r>
              <w:rPr>
                <w:sz w:val="24"/>
                <w:szCs w:val="24"/>
              </w:rPr>
              <w:t>Low</w:t>
            </w:r>
          </w:p>
        </w:tc>
        <w:tc>
          <w:tcPr>
            <w:tcW w:w="2417" w:type="dxa"/>
            <w:shd w:val="clear" w:color="auto" w:fill="FFFF00"/>
          </w:tcPr>
          <w:p w14:paraId="000004EB" w14:textId="77777777" w:rsidR="00885393" w:rsidRDefault="00885393">
            <w:pPr>
              <w:rPr>
                <w:sz w:val="24"/>
                <w:szCs w:val="24"/>
              </w:rPr>
            </w:pPr>
          </w:p>
          <w:p w14:paraId="000004EC" w14:textId="77777777" w:rsidR="00885393" w:rsidRDefault="00970FA8">
            <w:pPr>
              <w:rPr>
                <w:sz w:val="24"/>
                <w:szCs w:val="24"/>
              </w:rPr>
            </w:pPr>
            <w:r>
              <w:rPr>
                <w:sz w:val="24"/>
                <w:szCs w:val="24"/>
              </w:rPr>
              <w:t>Medium</w:t>
            </w:r>
          </w:p>
        </w:tc>
        <w:tc>
          <w:tcPr>
            <w:tcW w:w="2417" w:type="dxa"/>
            <w:shd w:val="clear" w:color="auto" w:fill="FF6600"/>
          </w:tcPr>
          <w:p w14:paraId="000004ED" w14:textId="77777777" w:rsidR="00885393" w:rsidRDefault="00885393">
            <w:pPr>
              <w:rPr>
                <w:sz w:val="24"/>
                <w:szCs w:val="24"/>
              </w:rPr>
            </w:pPr>
          </w:p>
          <w:p w14:paraId="000004EE" w14:textId="77777777" w:rsidR="00885393" w:rsidRDefault="00970FA8">
            <w:pPr>
              <w:rPr>
                <w:sz w:val="24"/>
                <w:szCs w:val="24"/>
              </w:rPr>
            </w:pPr>
            <w:r>
              <w:rPr>
                <w:sz w:val="24"/>
                <w:szCs w:val="24"/>
              </w:rPr>
              <w:t>High</w:t>
            </w:r>
          </w:p>
          <w:p w14:paraId="000004EF" w14:textId="77777777" w:rsidR="00885393" w:rsidRDefault="00885393">
            <w:pPr>
              <w:rPr>
                <w:sz w:val="24"/>
                <w:szCs w:val="24"/>
              </w:rPr>
            </w:pPr>
          </w:p>
        </w:tc>
      </w:tr>
      <w:tr w:rsidR="00885393" w14:paraId="38282574" w14:textId="77777777">
        <w:tc>
          <w:tcPr>
            <w:tcW w:w="2416" w:type="dxa"/>
            <w:shd w:val="clear" w:color="auto" w:fill="7F7F7F"/>
          </w:tcPr>
          <w:p w14:paraId="000004F0" w14:textId="77777777" w:rsidR="00885393" w:rsidRDefault="00885393">
            <w:pPr>
              <w:rPr>
                <w:color w:val="FFFFFF"/>
                <w:sz w:val="24"/>
                <w:szCs w:val="24"/>
              </w:rPr>
            </w:pPr>
          </w:p>
          <w:p w14:paraId="000004F1" w14:textId="77777777" w:rsidR="00885393" w:rsidRDefault="00970FA8">
            <w:pPr>
              <w:rPr>
                <w:color w:val="FFFFFF"/>
                <w:sz w:val="24"/>
                <w:szCs w:val="24"/>
              </w:rPr>
            </w:pPr>
            <w:r>
              <w:rPr>
                <w:color w:val="FFFFFF"/>
                <w:sz w:val="24"/>
                <w:szCs w:val="24"/>
              </w:rPr>
              <w:t>1 - Low (0-30%)</w:t>
            </w:r>
          </w:p>
        </w:tc>
        <w:tc>
          <w:tcPr>
            <w:tcW w:w="2416" w:type="dxa"/>
            <w:shd w:val="clear" w:color="auto" w:fill="00FFFF"/>
          </w:tcPr>
          <w:p w14:paraId="000004F2" w14:textId="77777777" w:rsidR="00885393" w:rsidRDefault="00885393">
            <w:pPr>
              <w:rPr>
                <w:sz w:val="24"/>
                <w:szCs w:val="24"/>
              </w:rPr>
            </w:pPr>
          </w:p>
          <w:p w14:paraId="000004F3" w14:textId="77777777" w:rsidR="00885393" w:rsidRDefault="00970FA8">
            <w:pPr>
              <w:rPr>
                <w:sz w:val="24"/>
                <w:szCs w:val="24"/>
              </w:rPr>
            </w:pPr>
            <w:r>
              <w:rPr>
                <w:sz w:val="24"/>
                <w:szCs w:val="24"/>
              </w:rPr>
              <w:t>Minimal</w:t>
            </w:r>
          </w:p>
        </w:tc>
        <w:tc>
          <w:tcPr>
            <w:tcW w:w="2417" w:type="dxa"/>
            <w:shd w:val="clear" w:color="auto" w:fill="00FF00"/>
          </w:tcPr>
          <w:p w14:paraId="000004F4" w14:textId="77777777" w:rsidR="00885393" w:rsidRDefault="00885393">
            <w:pPr>
              <w:rPr>
                <w:sz w:val="24"/>
                <w:szCs w:val="24"/>
              </w:rPr>
            </w:pPr>
          </w:p>
          <w:p w14:paraId="000004F5" w14:textId="77777777" w:rsidR="00885393" w:rsidRDefault="00970FA8">
            <w:pPr>
              <w:rPr>
                <w:sz w:val="24"/>
                <w:szCs w:val="24"/>
              </w:rPr>
            </w:pPr>
            <w:r>
              <w:rPr>
                <w:sz w:val="24"/>
                <w:szCs w:val="24"/>
              </w:rPr>
              <w:t>Low</w:t>
            </w:r>
          </w:p>
        </w:tc>
        <w:tc>
          <w:tcPr>
            <w:tcW w:w="2417" w:type="dxa"/>
            <w:shd w:val="clear" w:color="auto" w:fill="FFFF00"/>
          </w:tcPr>
          <w:p w14:paraId="000004F6" w14:textId="77777777" w:rsidR="00885393" w:rsidRDefault="00885393">
            <w:pPr>
              <w:rPr>
                <w:sz w:val="24"/>
                <w:szCs w:val="24"/>
              </w:rPr>
            </w:pPr>
          </w:p>
          <w:p w14:paraId="000004F7" w14:textId="77777777" w:rsidR="00885393" w:rsidRDefault="00970FA8">
            <w:pPr>
              <w:rPr>
                <w:sz w:val="24"/>
                <w:szCs w:val="24"/>
              </w:rPr>
            </w:pPr>
            <w:r>
              <w:rPr>
                <w:sz w:val="24"/>
                <w:szCs w:val="24"/>
              </w:rPr>
              <w:t>Medium</w:t>
            </w:r>
          </w:p>
          <w:p w14:paraId="000004F8" w14:textId="77777777" w:rsidR="00885393" w:rsidRDefault="00885393">
            <w:pPr>
              <w:rPr>
                <w:sz w:val="24"/>
                <w:szCs w:val="24"/>
              </w:rPr>
            </w:pPr>
          </w:p>
        </w:tc>
      </w:tr>
    </w:tbl>
    <w:p w14:paraId="000004F9" w14:textId="77777777" w:rsidR="00885393" w:rsidRDefault="00885393"/>
    <w:p w14:paraId="000004FA" w14:textId="77777777" w:rsidR="00885393" w:rsidRDefault="00970FA8">
      <w:r>
        <w:t>Risk Score definitions:</w:t>
      </w:r>
    </w:p>
    <w:p w14:paraId="000004FB" w14:textId="77777777" w:rsidR="00885393" w:rsidRDefault="00970FA8">
      <w:pPr>
        <w:numPr>
          <w:ilvl w:val="0"/>
          <w:numId w:val="26"/>
        </w:numPr>
        <w:pBdr>
          <w:top w:val="nil"/>
          <w:left w:val="nil"/>
          <w:bottom w:val="nil"/>
          <w:right w:val="nil"/>
          <w:between w:val="nil"/>
        </w:pBdr>
        <w:rPr>
          <w:color w:val="000000"/>
        </w:rPr>
      </w:pPr>
      <w:r>
        <w:rPr>
          <w:color w:val="000000"/>
        </w:rPr>
        <w:t>Minimal – Risk will generally be accepted/ignored</w:t>
      </w:r>
    </w:p>
    <w:p w14:paraId="000004FC" w14:textId="77777777" w:rsidR="00885393" w:rsidRDefault="00970FA8">
      <w:pPr>
        <w:numPr>
          <w:ilvl w:val="0"/>
          <w:numId w:val="26"/>
        </w:numPr>
        <w:pBdr>
          <w:top w:val="nil"/>
          <w:left w:val="nil"/>
          <w:bottom w:val="nil"/>
          <w:right w:val="nil"/>
          <w:between w:val="nil"/>
        </w:pBdr>
        <w:rPr>
          <w:color w:val="000000"/>
        </w:rPr>
      </w:pPr>
      <w:r>
        <w:rPr>
          <w:color w:val="000000"/>
        </w:rPr>
        <w:t xml:space="preserve">Low – Risk will be monitored but will generally be accepted </w:t>
      </w:r>
    </w:p>
    <w:p w14:paraId="000004FD" w14:textId="77777777" w:rsidR="00885393" w:rsidRDefault="00970FA8">
      <w:pPr>
        <w:numPr>
          <w:ilvl w:val="0"/>
          <w:numId w:val="26"/>
        </w:numPr>
        <w:pBdr>
          <w:top w:val="nil"/>
          <w:left w:val="nil"/>
          <w:bottom w:val="nil"/>
          <w:right w:val="nil"/>
          <w:between w:val="nil"/>
        </w:pBdr>
        <w:rPr>
          <w:color w:val="000000"/>
        </w:rPr>
      </w:pPr>
      <w:r>
        <w:rPr>
          <w:color w:val="000000"/>
        </w:rPr>
        <w:t>Medium – Risk will require development of a mitigation strategy including risk cue that will determine if a mitigation strategy must be enacted</w:t>
      </w:r>
    </w:p>
    <w:p w14:paraId="000004FE" w14:textId="77777777" w:rsidR="00885393" w:rsidRDefault="00970FA8">
      <w:pPr>
        <w:numPr>
          <w:ilvl w:val="0"/>
          <w:numId w:val="26"/>
        </w:numPr>
        <w:pBdr>
          <w:top w:val="nil"/>
          <w:left w:val="nil"/>
          <w:bottom w:val="nil"/>
          <w:right w:val="nil"/>
          <w:between w:val="nil"/>
        </w:pBdr>
        <w:rPr>
          <w:color w:val="000000"/>
        </w:rPr>
      </w:pPr>
      <w:r>
        <w:rPr>
          <w:color w:val="000000"/>
        </w:rPr>
        <w:t>High – Risk will require immediate action, which may include execution of a risk response or contingency plan</w:t>
      </w:r>
    </w:p>
    <w:p w14:paraId="000004FF" w14:textId="77777777" w:rsidR="00885393" w:rsidRDefault="00970FA8">
      <w:pPr>
        <w:numPr>
          <w:ilvl w:val="0"/>
          <w:numId w:val="26"/>
        </w:numPr>
        <w:pBdr>
          <w:top w:val="nil"/>
          <w:left w:val="nil"/>
          <w:bottom w:val="nil"/>
          <w:right w:val="nil"/>
          <w:between w:val="nil"/>
        </w:pBdr>
        <w:rPr>
          <w:color w:val="000000"/>
        </w:rPr>
      </w:pPr>
      <w:r>
        <w:rPr>
          <w:color w:val="000000"/>
        </w:rPr>
        <w:t>Extreme: Risk will require immediate action, which may include execution of a risk response or contingency plan</w:t>
      </w:r>
    </w:p>
    <w:p w14:paraId="00000500" w14:textId="77777777" w:rsidR="00885393" w:rsidRDefault="00885393">
      <w:pPr>
        <w:pBdr>
          <w:top w:val="nil"/>
          <w:left w:val="nil"/>
          <w:bottom w:val="nil"/>
          <w:right w:val="nil"/>
          <w:between w:val="nil"/>
        </w:pBdr>
        <w:ind w:left="720"/>
        <w:rPr>
          <w:color w:val="000000"/>
        </w:rPr>
      </w:pPr>
    </w:p>
    <w:p w14:paraId="00000501" w14:textId="77777777" w:rsidR="00885393" w:rsidRDefault="00970FA8">
      <w:pPr>
        <w:pStyle w:val="Heading3"/>
      </w:pPr>
      <w:bookmarkStart w:id="93" w:name="_Toc78174440"/>
      <w:r>
        <w:t>12.1.3 Risk Monitoring</w:t>
      </w:r>
      <w:bookmarkEnd w:id="93"/>
    </w:p>
    <w:p w14:paraId="00000502" w14:textId="77777777" w:rsidR="00885393" w:rsidRDefault="00970FA8">
      <w:r>
        <w:t>Following risk qualification and prioritization, each risk will be assigned to a team member who will be the responsible Risk Manager for that risk. Risk Managers will monitor the risk and report risk changes/triggers to the DBDriven Project Manager on a weekly basis through the weekly status reports. Should a risk response be employed, the Risk Manager will be responsible for monitoring and documenting the result of the risk response and any planned future actions that may be required.</w:t>
      </w:r>
    </w:p>
    <w:p w14:paraId="00000503" w14:textId="77777777" w:rsidR="00885393" w:rsidRDefault="00885393"/>
    <w:p w14:paraId="00000504" w14:textId="77777777" w:rsidR="00885393" w:rsidRDefault="00970FA8">
      <w:r>
        <w:t>All project change requests will be analyzed for their possible impact to the project risks.</w:t>
      </w:r>
    </w:p>
    <w:p w14:paraId="00000505" w14:textId="77777777" w:rsidR="00885393" w:rsidRDefault="00885393"/>
    <w:p w14:paraId="00000506" w14:textId="77777777" w:rsidR="00885393" w:rsidRDefault="00970FA8">
      <w:pPr>
        <w:pStyle w:val="Heading3"/>
      </w:pPr>
      <w:bookmarkStart w:id="94" w:name="_Toc78174441"/>
      <w:r>
        <w:lastRenderedPageBreak/>
        <w:t>12.1.4 Risk Response</w:t>
      </w:r>
      <w:bookmarkEnd w:id="94"/>
    </w:p>
    <w:p w14:paraId="00000507" w14:textId="77777777" w:rsidR="00885393" w:rsidRDefault="00970FA8">
      <w:r>
        <w:t>Following risk qualification and prioritization, each Risk Manager will develop a planned risk response. Risk responses can be one of the following:</w:t>
      </w:r>
    </w:p>
    <w:p w14:paraId="00000508" w14:textId="77777777" w:rsidR="00885393" w:rsidRDefault="00885393"/>
    <w:p w14:paraId="00000509" w14:textId="77777777" w:rsidR="00885393" w:rsidRDefault="00970FA8">
      <w:pPr>
        <w:numPr>
          <w:ilvl w:val="0"/>
          <w:numId w:val="38"/>
        </w:numPr>
        <w:pBdr>
          <w:top w:val="nil"/>
          <w:left w:val="nil"/>
          <w:bottom w:val="nil"/>
          <w:right w:val="nil"/>
          <w:between w:val="nil"/>
        </w:pBdr>
        <w:rPr>
          <w:color w:val="000000"/>
        </w:rPr>
      </w:pPr>
      <w:r>
        <w:rPr>
          <w:color w:val="000000"/>
        </w:rPr>
        <w:t>Mitigation – A response that puts into action a plan to resolve or reduce the risk</w:t>
      </w:r>
    </w:p>
    <w:p w14:paraId="0000050A" w14:textId="77777777" w:rsidR="00885393" w:rsidRDefault="00970FA8">
      <w:pPr>
        <w:numPr>
          <w:ilvl w:val="0"/>
          <w:numId w:val="38"/>
        </w:numPr>
        <w:pBdr>
          <w:top w:val="nil"/>
          <w:left w:val="nil"/>
          <w:bottom w:val="nil"/>
          <w:right w:val="nil"/>
          <w:between w:val="nil"/>
        </w:pBdr>
        <w:rPr>
          <w:color w:val="000000"/>
        </w:rPr>
      </w:pPr>
      <w:r>
        <w:rPr>
          <w:color w:val="000000"/>
        </w:rPr>
        <w:t>Avoidance – A response that allows the project to avoid the risk</w:t>
      </w:r>
    </w:p>
    <w:p w14:paraId="0000050B" w14:textId="77777777" w:rsidR="00885393" w:rsidRDefault="00970FA8">
      <w:pPr>
        <w:numPr>
          <w:ilvl w:val="0"/>
          <w:numId w:val="38"/>
        </w:numPr>
        <w:pBdr>
          <w:top w:val="nil"/>
          <w:left w:val="nil"/>
          <w:bottom w:val="nil"/>
          <w:right w:val="nil"/>
          <w:between w:val="nil"/>
        </w:pBdr>
        <w:rPr>
          <w:color w:val="000000"/>
        </w:rPr>
      </w:pPr>
      <w:r>
        <w:rPr>
          <w:color w:val="000000"/>
        </w:rPr>
        <w:t>Transfer – A response that transfers the risk to another, typically external, group</w:t>
      </w:r>
    </w:p>
    <w:p w14:paraId="0000050C" w14:textId="77777777" w:rsidR="00885393" w:rsidRDefault="00970FA8">
      <w:pPr>
        <w:numPr>
          <w:ilvl w:val="0"/>
          <w:numId w:val="38"/>
        </w:numPr>
        <w:pBdr>
          <w:top w:val="nil"/>
          <w:left w:val="nil"/>
          <w:bottom w:val="nil"/>
          <w:right w:val="nil"/>
          <w:between w:val="nil"/>
        </w:pBdr>
        <w:rPr>
          <w:color w:val="000000"/>
        </w:rPr>
      </w:pPr>
      <w:r>
        <w:rPr>
          <w:color w:val="000000"/>
        </w:rPr>
        <w:t>Accept – A response that accepts the risk but does not put into action a plan to Mitigate, Avoid, or Transfer the risk, utilized for low-level risks</w:t>
      </w:r>
    </w:p>
    <w:p w14:paraId="0000050D" w14:textId="77777777" w:rsidR="00885393" w:rsidRDefault="00970FA8">
      <w:pPr>
        <w:numPr>
          <w:ilvl w:val="0"/>
          <w:numId w:val="38"/>
        </w:numPr>
        <w:pBdr>
          <w:top w:val="nil"/>
          <w:left w:val="nil"/>
          <w:bottom w:val="nil"/>
          <w:right w:val="nil"/>
          <w:between w:val="nil"/>
        </w:pBdr>
        <w:rPr>
          <w:color w:val="000000"/>
        </w:rPr>
      </w:pPr>
      <w:r>
        <w:rPr>
          <w:color w:val="000000"/>
        </w:rPr>
        <w:t>Defer – A response that defers the risk to be addressed at a later date, utilized for low-level risks</w:t>
      </w:r>
    </w:p>
    <w:p w14:paraId="0000050E" w14:textId="77777777" w:rsidR="00885393" w:rsidRDefault="00885393"/>
    <w:p w14:paraId="0000050F" w14:textId="77777777" w:rsidR="00885393" w:rsidRDefault="00970FA8">
      <w:r>
        <w:t>The planned risk response will be documented and communicated to the DBDriven Project Manager for approval.</w:t>
      </w:r>
    </w:p>
    <w:p w14:paraId="00000510" w14:textId="77777777" w:rsidR="00885393" w:rsidRDefault="00885393">
      <w:pPr>
        <w:pStyle w:val="Heading2"/>
      </w:pPr>
      <w:bookmarkStart w:id="95" w:name="_heading=h.3whwml4" w:colFirst="0" w:colLast="0"/>
      <w:bookmarkEnd w:id="95"/>
    </w:p>
    <w:p w14:paraId="00000511" w14:textId="77777777" w:rsidR="00885393" w:rsidRDefault="00970FA8">
      <w:pPr>
        <w:pStyle w:val="Heading2"/>
      </w:pPr>
      <w:bookmarkStart w:id="96" w:name="_Toc78174442"/>
      <w:r>
        <w:t>12.2 Risk Register</w:t>
      </w:r>
      <w:bookmarkEnd w:id="96"/>
    </w:p>
    <w:p w14:paraId="00000512" w14:textId="77777777" w:rsidR="00885393" w:rsidRDefault="00970FA8">
      <w:r>
        <w:t>The Risk Register will be the tool used to manage risk throughout the course of the CNMI SLDS project. The Risk Register will be maintained by the DBDriven Project Coordinator and will be made available to the CNMI P20W SLDS Project Manager and CNMI P20W SLDS stakeholders.</w:t>
      </w:r>
    </w:p>
    <w:p w14:paraId="00000513" w14:textId="77777777" w:rsidR="00885393" w:rsidRDefault="00885393"/>
    <w:p w14:paraId="00000514" w14:textId="77777777" w:rsidR="00885393" w:rsidRDefault="00970FA8">
      <w:pPr>
        <w:pStyle w:val="Heading2"/>
      </w:pPr>
      <w:bookmarkStart w:id="97" w:name="_Toc78174443"/>
      <w:r>
        <w:t>12.3 Risk Closure</w:t>
      </w:r>
      <w:bookmarkEnd w:id="97"/>
    </w:p>
    <w:p w14:paraId="00000515" w14:textId="77777777" w:rsidR="00885393" w:rsidRDefault="00970FA8">
      <w:r>
        <w:t xml:space="preserve">Once the Risk Owner determines that a risk has been resolved, he/she may make a recommendation to close that risk. The DBDriven Project Manager will then authorize the closure of the risk. All risk closures will be documented in the Risk Register and communicated to the CNMI P20W SLDS Project Manager in the monthly status report. </w:t>
      </w:r>
    </w:p>
    <w:p w14:paraId="00000516" w14:textId="77777777" w:rsidR="00885393" w:rsidRDefault="00885393"/>
    <w:p w14:paraId="00000517" w14:textId="77777777" w:rsidR="00885393" w:rsidRDefault="00970FA8">
      <w:r>
        <w:t>CNMI stakeholders can concur with the closure or reopen the risk. All stakeholder decisions on risk closure will be communicated to DBDriven by the CNMI P20W SLDS Project Manager. Any actions related to risk closure or risk reopening will be documented in the Risk Register.</w:t>
      </w:r>
    </w:p>
    <w:p w14:paraId="00000518" w14:textId="77777777" w:rsidR="00885393" w:rsidRDefault="00885393"/>
    <w:p w14:paraId="00000519" w14:textId="77777777" w:rsidR="00885393" w:rsidRDefault="00970FA8">
      <w:pPr>
        <w:sectPr w:rsidR="00885393">
          <w:footerReference w:type="default" r:id="rId22"/>
          <w:footerReference w:type="first" r:id="rId23"/>
          <w:pgSz w:w="12240" w:h="15840"/>
          <w:pgMar w:top="1440" w:right="1354" w:bottom="1526" w:left="1440" w:header="720" w:footer="403" w:gutter="0"/>
          <w:cols w:space="720"/>
        </w:sectPr>
      </w:pPr>
      <w:r>
        <w:br w:type="page"/>
      </w:r>
    </w:p>
    <w:p w14:paraId="0000051A" w14:textId="77777777" w:rsidR="00885393" w:rsidRDefault="00970FA8">
      <w:pPr>
        <w:pStyle w:val="Heading1"/>
        <w:keepLines w:val="0"/>
        <w:spacing w:after="60"/>
      </w:pPr>
      <w:bookmarkStart w:id="98" w:name="_Toc78174444"/>
      <w:r>
        <w:lastRenderedPageBreak/>
        <w:t>13.0 Test Management Plan</w:t>
      </w:r>
      <w:bookmarkEnd w:id="98"/>
    </w:p>
    <w:p w14:paraId="0000051B" w14:textId="77777777" w:rsidR="00885393" w:rsidRDefault="00970FA8">
      <w:r>
        <w:t xml:space="preserve">Testing is the process of analyzing a software item to detect the differences between existing and required conditions and to evaluate the features of the software item. </w:t>
      </w:r>
    </w:p>
    <w:p w14:paraId="0000051C" w14:textId="77777777" w:rsidR="00885393" w:rsidRDefault="00885393"/>
    <w:p w14:paraId="0000051D" w14:textId="77777777" w:rsidR="00885393" w:rsidRDefault="00970FA8">
      <w:r>
        <w:t>This Test Plan captures the high-level details of the various types of testing throughout the CNMI P20W SLDS project.  This document is designed to outline the scope, methodology, resources, and schedule of all testing activities. This plan identifies the types of testing to be performed, the personnel responsible for testing, and the schedule required to complete testing.</w:t>
      </w:r>
      <w:r>
        <w:rPr>
          <w:i/>
        </w:rPr>
        <w:t xml:space="preserve"> </w:t>
      </w:r>
      <w:r>
        <w:t>This testing plan will detail the following:</w:t>
      </w:r>
    </w:p>
    <w:p w14:paraId="0000051E" w14:textId="77777777" w:rsidR="00885393" w:rsidRDefault="00885393"/>
    <w:p w14:paraId="0000051F" w14:textId="77777777" w:rsidR="00885393" w:rsidRDefault="00970FA8">
      <w:pPr>
        <w:numPr>
          <w:ilvl w:val="0"/>
          <w:numId w:val="27"/>
        </w:numPr>
        <w:pBdr>
          <w:top w:val="nil"/>
          <w:left w:val="nil"/>
          <w:bottom w:val="nil"/>
          <w:right w:val="nil"/>
          <w:between w:val="nil"/>
        </w:pBdr>
        <w:rPr>
          <w:color w:val="000000"/>
        </w:rPr>
      </w:pPr>
      <w:r>
        <w:rPr>
          <w:color w:val="000000"/>
        </w:rPr>
        <w:t>Test Items</w:t>
      </w:r>
    </w:p>
    <w:p w14:paraId="00000520" w14:textId="77777777" w:rsidR="00885393" w:rsidRDefault="00970FA8">
      <w:pPr>
        <w:numPr>
          <w:ilvl w:val="0"/>
          <w:numId w:val="27"/>
        </w:numPr>
        <w:pBdr>
          <w:top w:val="nil"/>
          <w:left w:val="nil"/>
          <w:bottom w:val="nil"/>
          <w:right w:val="nil"/>
          <w:between w:val="nil"/>
        </w:pBdr>
        <w:rPr>
          <w:color w:val="000000"/>
        </w:rPr>
      </w:pPr>
      <w:r>
        <w:rPr>
          <w:color w:val="000000"/>
        </w:rPr>
        <w:t>Test Schedule and Key Milestones</w:t>
      </w:r>
    </w:p>
    <w:p w14:paraId="00000521" w14:textId="77777777" w:rsidR="00885393" w:rsidRDefault="00970FA8">
      <w:pPr>
        <w:numPr>
          <w:ilvl w:val="0"/>
          <w:numId w:val="27"/>
        </w:numPr>
        <w:pBdr>
          <w:top w:val="nil"/>
          <w:left w:val="nil"/>
          <w:bottom w:val="nil"/>
          <w:right w:val="nil"/>
          <w:between w:val="nil"/>
        </w:pBdr>
        <w:rPr>
          <w:color w:val="000000"/>
        </w:rPr>
      </w:pPr>
      <w:r>
        <w:rPr>
          <w:color w:val="000000"/>
        </w:rPr>
        <w:t>Methodologies</w:t>
      </w:r>
    </w:p>
    <w:p w14:paraId="00000522" w14:textId="77777777" w:rsidR="00885393" w:rsidRDefault="00970FA8">
      <w:pPr>
        <w:numPr>
          <w:ilvl w:val="0"/>
          <w:numId w:val="27"/>
        </w:numPr>
        <w:pBdr>
          <w:top w:val="nil"/>
          <w:left w:val="nil"/>
          <w:bottom w:val="nil"/>
          <w:right w:val="nil"/>
          <w:between w:val="nil"/>
        </w:pBdr>
        <w:rPr>
          <w:color w:val="000000"/>
        </w:rPr>
      </w:pPr>
      <w:r>
        <w:rPr>
          <w:color w:val="000000"/>
        </w:rPr>
        <w:t>Roles and Responsibilities</w:t>
      </w:r>
    </w:p>
    <w:p w14:paraId="00000523" w14:textId="77777777" w:rsidR="00885393" w:rsidRDefault="00970FA8">
      <w:pPr>
        <w:numPr>
          <w:ilvl w:val="0"/>
          <w:numId w:val="27"/>
        </w:numPr>
        <w:pBdr>
          <w:top w:val="nil"/>
          <w:left w:val="nil"/>
          <w:bottom w:val="nil"/>
          <w:right w:val="nil"/>
          <w:between w:val="nil"/>
        </w:pBdr>
        <w:rPr>
          <w:color w:val="000000"/>
        </w:rPr>
      </w:pPr>
      <w:r>
        <w:rPr>
          <w:color w:val="000000"/>
        </w:rPr>
        <w:t>Testing Tools &amp; Techniques</w:t>
      </w:r>
    </w:p>
    <w:p w14:paraId="00000524" w14:textId="77777777" w:rsidR="00885393" w:rsidRDefault="00885393">
      <w:pPr>
        <w:numPr>
          <w:ilvl w:val="0"/>
          <w:numId w:val="27"/>
        </w:numPr>
        <w:pBdr>
          <w:top w:val="nil"/>
          <w:left w:val="nil"/>
          <w:bottom w:val="nil"/>
          <w:right w:val="nil"/>
          <w:between w:val="nil"/>
        </w:pBdr>
        <w:rPr>
          <w:color w:val="000000"/>
        </w:rPr>
      </w:pPr>
    </w:p>
    <w:p w14:paraId="00000525" w14:textId="77777777" w:rsidR="00885393" w:rsidRDefault="00970FA8">
      <w:pPr>
        <w:pStyle w:val="Heading2"/>
      </w:pPr>
      <w:bookmarkStart w:id="99" w:name="_Toc78174445"/>
      <w:r>
        <w:t>12.1 Test Items</w:t>
      </w:r>
      <w:bookmarkEnd w:id="99"/>
    </w:p>
    <w:p w14:paraId="00000526" w14:textId="77777777" w:rsidR="00885393" w:rsidRDefault="00970FA8">
      <w:r>
        <w:t>The following are the four different types of testing to be performed on CNMI P20W SLDS:</w:t>
      </w:r>
    </w:p>
    <w:p w14:paraId="00000527" w14:textId="77777777" w:rsidR="00885393" w:rsidRDefault="00885393"/>
    <w:p w14:paraId="00000528" w14:textId="77777777" w:rsidR="00885393" w:rsidRDefault="00970FA8">
      <w:pPr>
        <w:numPr>
          <w:ilvl w:val="0"/>
          <w:numId w:val="28"/>
        </w:numPr>
        <w:pBdr>
          <w:top w:val="nil"/>
          <w:left w:val="nil"/>
          <w:bottom w:val="nil"/>
          <w:right w:val="nil"/>
          <w:between w:val="nil"/>
        </w:pBdr>
      </w:pPr>
      <w:r>
        <w:rPr>
          <w:color w:val="000000"/>
        </w:rPr>
        <w:t>Unit Testing</w:t>
      </w:r>
    </w:p>
    <w:p w14:paraId="00000529" w14:textId="77777777" w:rsidR="00885393" w:rsidRDefault="00970FA8">
      <w:pPr>
        <w:numPr>
          <w:ilvl w:val="0"/>
          <w:numId w:val="28"/>
        </w:numPr>
        <w:pBdr>
          <w:top w:val="nil"/>
          <w:left w:val="nil"/>
          <w:bottom w:val="nil"/>
          <w:right w:val="nil"/>
          <w:between w:val="nil"/>
        </w:pBdr>
      </w:pPr>
      <w:r>
        <w:rPr>
          <w:color w:val="000000"/>
        </w:rPr>
        <w:t>Integration Testing</w:t>
      </w:r>
    </w:p>
    <w:p w14:paraId="0000052A" w14:textId="77777777" w:rsidR="00885393" w:rsidRDefault="00970FA8">
      <w:pPr>
        <w:numPr>
          <w:ilvl w:val="0"/>
          <w:numId w:val="28"/>
        </w:numPr>
        <w:pBdr>
          <w:top w:val="nil"/>
          <w:left w:val="nil"/>
          <w:bottom w:val="nil"/>
          <w:right w:val="nil"/>
          <w:between w:val="nil"/>
        </w:pBdr>
      </w:pPr>
      <w:r>
        <w:rPr>
          <w:color w:val="000000"/>
        </w:rPr>
        <w:t>System Integration Testing</w:t>
      </w:r>
    </w:p>
    <w:p w14:paraId="0000052B" w14:textId="77777777" w:rsidR="00885393" w:rsidRDefault="00970FA8">
      <w:pPr>
        <w:numPr>
          <w:ilvl w:val="0"/>
          <w:numId w:val="28"/>
        </w:numPr>
        <w:pBdr>
          <w:top w:val="nil"/>
          <w:left w:val="nil"/>
          <w:bottom w:val="nil"/>
          <w:right w:val="nil"/>
          <w:between w:val="nil"/>
        </w:pBdr>
      </w:pPr>
      <w:r>
        <w:rPr>
          <w:color w:val="000000"/>
        </w:rPr>
        <w:t>User Acceptance Testing</w:t>
      </w:r>
    </w:p>
    <w:p w14:paraId="0000052C" w14:textId="77777777" w:rsidR="00885393" w:rsidRDefault="00885393">
      <w:pPr>
        <w:pBdr>
          <w:top w:val="nil"/>
          <w:left w:val="nil"/>
          <w:bottom w:val="nil"/>
          <w:right w:val="nil"/>
          <w:between w:val="nil"/>
        </w:pBdr>
        <w:ind w:left="720"/>
      </w:pPr>
    </w:p>
    <w:p w14:paraId="0000052D" w14:textId="77777777" w:rsidR="00885393" w:rsidRDefault="00970FA8">
      <w:pPr>
        <w:pStyle w:val="Heading2"/>
      </w:pPr>
      <w:bookmarkStart w:id="100" w:name="_Toc78174446"/>
      <w:r>
        <w:t>12.2 Unit Testing</w:t>
      </w:r>
      <w:bookmarkEnd w:id="100"/>
    </w:p>
    <w:p w14:paraId="0000052E" w14:textId="77777777" w:rsidR="00885393" w:rsidRDefault="00970FA8">
      <w:r>
        <w:t>Unit testing will be planned for each module and sub-module that will be iteratively developed. Unit testing will be performed by the developers and business systems analysts (BSAs)/testers. All modules will be unit tested by the developer, the BSA, and the QA team. Software that has successfully completed Unit Testing will be designated Beta.</w:t>
      </w:r>
    </w:p>
    <w:p w14:paraId="0000052F" w14:textId="77777777" w:rsidR="00885393" w:rsidRDefault="00885393"/>
    <w:p w14:paraId="00000530" w14:textId="77777777" w:rsidR="00885393" w:rsidRDefault="00970FA8">
      <w:r>
        <w:t>CNMI P20W SLDS components will undergo unit testing prior to subsequent Integration and User Acceptance Testing. Unit testing must be conducted during system development cycles and is intended to prepare for and simplify succeeding integration tests. DBDriven will describe its approach for quality Unit Testing and ensuring individual code readiness. For control purposes, the DBDriven will ensure testing and validation of individual units of code and document unit test results to CNMI P20W SLDS Project Manager prior to subsequent system and other integrated testing.</w:t>
      </w:r>
    </w:p>
    <w:p w14:paraId="00000531" w14:textId="77777777" w:rsidR="00885393" w:rsidRDefault="00885393"/>
    <w:p w14:paraId="00000532" w14:textId="77777777" w:rsidR="00885393" w:rsidRDefault="00970FA8">
      <w:pPr>
        <w:pStyle w:val="Heading2"/>
      </w:pPr>
      <w:bookmarkStart w:id="101" w:name="_Toc78174447"/>
      <w:r>
        <w:t>12.3 Integration Testing</w:t>
      </w:r>
      <w:bookmarkEnd w:id="101"/>
    </w:p>
    <w:p w14:paraId="00000533" w14:textId="77777777" w:rsidR="00885393" w:rsidRDefault="00970FA8">
      <w:r>
        <w:t xml:space="preserve">Modules that must integrate with one or more other modules within the same component (intra-component) must mature to Integration Test status.  Integration Test designation means that the software has successfully passed all intra-component testing.  Integration Testing may not be required for all modules. Testing for Integration Test will be scenario-based testing (scenarios will be built jointly with functional user assistance).  Integration Test testing will be performed by BSAs, testers and quality assurance (QA) personnel.   </w:t>
      </w:r>
    </w:p>
    <w:p w14:paraId="00000534" w14:textId="77777777" w:rsidR="00885393" w:rsidRDefault="00885393"/>
    <w:p w14:paraId="00000535" w14:textId="77777777" w:rsidR="00885393" w:rsidRDefault="00970FA8">
      <w:pPr>
        <w:pStyle w:val="Heading2"/>
      </w:pPr>
      <w:bookmarkStart w:id="102" w:name="_Toc78174448"/>
      <w:r>
        <w:t>12.4 System Integration Testing</w:t>
      </w:r>
      <w:bookmarkEnd w:id="102"/>
      <w:r>
        <w:t xml:space="preserve"> </w:t>
      </w:r>
    </w:p>
    <w:p w14:paraId="00000536" w14:textId="77777777" w:rsidR="00885393" w:rsidRDefault="00970FA8">
      <w:r>
        <w:t>System Integration Testing (SIT) will be conducted on each system release at the end of each phase. SIT will be performed prior to User Acceptance Testing. SIT will be performed by developers, BSA’s, and the QA team. Any defects or changes requests will be identified and presented to stakeholders involved in User Acceptance Testing.  Defects which cannot be corrected prior to UAT will be documented and placed in the next build cycle.</w:t>
      </w:r>
    </w:p>
    <w:p w14:paraId="00000537" w14:textId="77777777" w:rsidR="00885393" w:rsidRDefault="00885393"/>
    <w:p w14:paraId="00000538" w14:textId="77777777" w:rsidR="00885393" w:rsidRDefault="00970FA8">
      <w:pPr>
        <w:pStyle w:val="Heading2"/>
      </w:pPr>
      <w:bookmarkStart w:id="103" w:name="_Toc78174449"/>
      <w:r>
        <w:t>12.5 User Acceptance Testing</w:t>
      </w:r>
      <w:bookmarkEnd w:id="103"/>
    </w:p>
    <w:p w14:paraId="00000539" w14:textId="77777777" w:rsidR="00885393" w:rsidRDefault="00970FA8">
      <w:r>
        <w:t xml:space="preserve">User Acceptance Testing (UAT) will be performed for each release. Stakeholders will participate in the UAT following the completion of each build cycle. Any defects or change requests will be corrected during the fix cycle or handled in subsequent releases. </w:t>
      </w:r>
    </w:p>
    <w:p w14:paraId="0000053A" w14:textId="77777777" w:rsidR="00885393" w:rsidRDefault="00885393"/>
    <w:p w14:paraId="0000053B" w14:textId="77777777" w:rsidR="00885393" w:rsidRDefault="00970FA8">
      <w:r>
        <w:lastRenderedPageBreak/>
        <w:t>A User Acceptance Test will follow the build cycle for Rel 0.1. The UAT will be managed by the DBDriven Program Office, with support from the CNMI P20W SLDS Project Office. DBDriven Test Lead (Test Lead) and Business Systems Analysts will be available to assist users with functional and technical questions. All defects will be documented by TL and BSAs and managed in a defect tracking document. There will be a fix cycle following each UAT. Defects which cannot be corrected during the fix cycle will be documented and placed in the next build cycle.</w:t>
      </w:r>
    </w:p>
    <w:p w14:paraId="0000053C" w14:textId="77777777" w:rsidR="00885393" w:rsidRDefault="00885393"/>
    <w:p w14:paraId="0000053D" w14:textId="77777777" w:rsidR="00885393" w:rsidRDefault="00970FA8">
      <w:pPr>
        <w:pStyle w:val="Heading2"/>
        <w:rPr>
          <w:highlight w:val="yellow"/>
        </w:rPr>
      </w:pPr>
      <w:bookmarkStart w:id="104" w:name="_Toc78174450"/>
      <w:r>
        <w:t>12.6 Test Schedule &amp; Key Milestones</w:t>
      </w:r>
      <w:bookmarkEnd w:id="104"/>
    </w:p>
    <w:p w14:paraId="0000053E" w14:textId="77777777" w:rsidR="00885393" w:rsidRDefault="00970FA8">
      <w:r>
        <w:t>Testing will be performed at several points in the project as the product is constructed. Testing is a very 'dependent' activity. As a result, test planning is a continuing activity performed throughout the system development life cycle. Test plans must be developed for each level of product testing. Below is the timeline for the different testing events:</w:t>
      </w:r>
    </w:p>
    <w:p w14:paraId="0000053F" w14:textId="77777777" w:rsidR="00885393" w:rsidRDefault="00885393">
      <w:pPr>
        <w:rPr>
          <w:highlight w:val="yellow"/>
        </w:rPr>
      </w:pPr>
    </w:p>
    <w:tbl>
      <w:tblPr>
        <w:tblStyle w:val="ab"/>
        <w:tblW w:w="936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4F81BD"/>
        </w:tblBorders>
        <w:tblLayout w:type="fixed"/>
        <w:tblLook w:val="0400" w:firstRow="0" w:lastRow="0" w:firstColumn="0" w:lastColumn="0" w:noHBand="0" w:noVBand="1"/>
      </w:tblPr>
      <w:tblGrid>
        <w:gridCol w:w="9360"/>
      </w:tblGrid>
      <w:tr w:rsidR="00885393" w14:paraId="1E83420A" w14:textId="77777777">
        <w:tc>
          <w:tcPr>
            <w:tcW w:w="9360" w:type="dxa"/>
          </w:tcPr>
          <w:p w14:paraId="00000540" w14:textId="77777777" w:rsidR="00885393" w:rsidRDefault="00970FA8">
            <w:pPr>
              <w:tabs>
                <w:tab w:val="center" w:pos="4572"/>
                <w:tab w:val="left" w:pos="7033"/>
              </w:tabs>
            </w:pPr>
            <w:r>
              <w:tab/>
              <w:t xml:space="preserve">Phase I – UAT – </w:t>
            </w:r>
            <w:r>
              <w:rPr>
                <w:i/>
              </w:rPr>
              <w:t>January – February 2022</w:t>
            </w:r>
            <w:r>
              <w:rPr>
                <w:i/>
              </w:rPr>
              <w:tab/>
            </w:r>
          </w:p>
        </w:tc>
      </w:tr>
      <w:tr w:rsidR="00885393" w14:paraId="2C8939EC" w14:textId="77777777">
        <w:tc>
          <w:tcPr>
            <w:tcW w:w="9360" w:type="dxa"/>
          </w:tcPr>
          <w:p w14:paraId="00000541" w14:textId="77777777" w:rsidR="00885393" w:rsidRDefault="00970FA8">
            <w:pPr>
              <w:jc w:val="center"/>
            </w:pPr>
            <w:r>
              <w:t xml:space="preserve">Phase II – UAT – </w:t>
            </w:r>
            <w:r>
              <w:rPr>
                <w:i/>
              </w:rPr>
              <w:t>November – December 2022</w:t>
            </w:r>
          </w:p>
        </w:tc>
      </w:tr>
      <w:tr w:rsidR="00885393" w14:paraId="277FE6BB" w14:textId="77777777">
        <w:tc>
          <w:tcPr>
            <w:tcW w:w="9360" w:type="dxa"/>
          </w:tcPr>
          <w:p w14:paraId="00000542" w14:textId="77777777" w:rsidR="00885393" w:rsidRDefault="00970FA8">
            <w:pPr>
              <w:jc w:val="center"/>
            </w:pPr>
            <w:r>
              <w:t xml:space="preserve">Phase III – P20W Onboarding Testing – </w:t>
            </w:r>
            <w:r>
              <w:rPr>
                <w:i/>
              </w:rPr>
              <w:t>January – December 2023</w:t>
            </w:r>
          </w:p>
        </w:tc>
      </w:tr>
    </w:tbl>
    <w:p w14:paraId="00000543" w14:textId="77777777" w:rsidR="00885393" w:rsidRDefault="00885393"/>
    <w:p w14:paraId="00000544" w14:textId="77777777" w:rsidR="00885393" w:rsidRDefault="00970FA8">
      <w:pPr>
        <w:pStyle w:val="Heading2"/>
      </w:pPr>
      <w:bookmarkStart w:id="105" w:name="_Toc78174451"/>
      <w:r>
        <w:t>12.7 Testing Process</w:t>
      </w:r>
      <w:bookmarkEnd w:id="105"/>
    </w:p>
    <w:p w14:paraId="00000545" w14:textId="77777777" w:rsidR="00885393" w:rsidRDefault="00970FA8">
      <w:r>
        <w:t xml:space="preserve">Test cases/scenarios and test criteria will be developed and managed in Microsoft Office and Team Foundation Server (TFS). The DBDriven Project Office will create and manage a traceability matrix, ensuring all requirements have a corresponding test scenario/requirement and that all defects are linked to the test scenario/requirement. DBDriven will provide functional and technical assistance to CNMI during each UAT. This approach provides significant benefits and was previously utilized with great success. It provides CNMI stakeholders with frequent visibility of the product, enhances the overall training efforts, increased user buy-in, and helps to identify stakeholder expectations throughout the development and testing process. </w:t>
      </w:r>
    </w:p>
    <w:p w14:paraId="00000546" w14:textId="77777777" w:rsidR="00885393" w:rsidRDefault="00885393">
      <w:pPr>
        <w:pStyle w:val="Heading2"/>
      </w:pPr>
      <w:bookmarkStart w:id="106" w:name="_heading=h.rjefff" w:colFirst="0" w:colLast="0"/>
      <w:bookmarkEnd w:id="106"/>
    </w:p>
    <w:p w14:paraId="00000547" w14:textId="77777777" w:rsidR="00885393" w:rsidRDefault="00970FA8">
      <w:pPr>
        <w:pStyle w:val="Heading2"/>
      </w:pPr>
      <w:bookmarkStart w:id="107" w:name="_Toc78174452"/>
      <w:r>
        <w:t>12.8 Documentation</w:t>
      </w:r>
      <w:bookmarkEnd w:id="107"/>
    </w:p>
    <w:p w14:paraId="00000548" w14:textId="77777777" w:rsidR="00885393" w:rsidRDefault="00970FA8">
      <w:r>
        <w:t xml:space="preserve">All test results will be captured and documented.  DBDriven will use Microsoft Office and Azure DevOps Server (TFS) to develop and document all testing or test scripts. </w:t>
      </w:r>
    </w:p>
    <w:p w14:paraId="00000549" w14:textId="77777777" w:rsidR="00885393" w:rsidRDefault="00885393">
      <w:pPr>
        <w:pStyle w:val="Heading2"/>
      </w:pPr>
      <w:bookmarkStart w:id="108" w:name="_heading=h.1qoc8b1" w:colFirst="0" w:colLast="0"/>
      <w:bookmarkEnd w:id="108"/>
    </w:p>
    <w:p w14:paraId="0000054A" w14:textId="77777777" w:rsidR="00885393" w:rsidRDefault="00970FA8">
      <w:pPr>
        <w:pStyle w:val="Heading2"/>
      </w:pPr>
      <w:bookmarkStart w:id="109" w:name="_Toc78174453"/>
      <w:r>
        <w:t>12.9 Testing Tools and Techniques</w:t>
      </w:r>
      <w:bookmarkEnd w:id="109"/>
    </w:p>
    <w:p w14:paraId="0000054B" w14:textId="77777777" w:rsidR="00885393" w:rsidRDefault="00970FA8">
      <w:r>
        <w:t>Each tester will be assigned a role and based upon that role will complete portions of a test plan spreadsheet indicating Pass/Fail for each step and recording any issues which they encounter.  The following is an example of the Test Script.</w:t>
      </w:r>
    </w:p>
    <w:p w14:paraId="0000054C" w14:textId="77777777" w:rsidR="00885393" w:rsidRDefault="00885393"/>
    <w:p w14:paraId="0000054D" w14:textId="77777777" w:rsidR="00885393" w:rsidRDefault="00970FA8">
      <w:pPr>
        <w:rPr>
          <w:b/>
        </w:rPr>
      </w:pPr>
      <w:r>
        <w:rPr>
          <w:b/>
          <w:noProof/>
        </w:rPr>
        <w:drawing>
          <wp:inline distT="0" distB="0" distL="0" distR="0">
            <wp:extent cx="6177358" cy="2923137"/>
            <wp:effectExtent l="0" t="0" r="0" b="0"/>
            <wp:docPr id="137" name="image4.png" descr="test_cases2.png"/>
            <wp:cNvGraphicFramePr/>
            <a:graphic xmlns:a="http://schemas.openxmlformats.org/drawingml/2006/main">
              <a:graphicData uri="http://schemas.openxmlformats.org/drawingml/2006/picture">
                <pic:pic xmlns:pic="http://schemas.openxmlformats.org/drawingml/2006/picture">
                  <pic:nvPicPr>
                    <pic:cNvPr id="0" name="image4.png" descr="test_cases2.png"/>
                    <pic:cNvPicPr preferRelativeResize="0"/>
                  </pic:nvPicPr>
                  <pic:blipFill>
                    <a:blip r:embed="rId24"/>
                    <a:srcRect/>
                    <a:stretch>
                      <a:fillRect/>
                    </a:stretch>
                  </pic:blipFill>
                  <pic:spPr>
                    <a:xfrm>
                      <a:off x="0" y="0"/>
                      <a:ext cx="6177358" cy="2923137"/>
                    </a:xfrm>
                    <a:prstGeom prst="rect">
                      <a:avLst/>
                    </a:prstGeom>
                    <a:ln/>
                  </pic:spPr>
                </pic:pic>
              </a:graphicData>
            </a:graphic>
          </wp:inline>
        </w:drawing>
      </w:r>
    </w:p>
    <w:p w14:paraId="0000054E" w14:textId="77777777" w:rsidR="00885393" w:rsidRDefault="00885393">
      <w:pPr>
        <w:rPr>
          <w:b/>
        </w:rPr>
      </w:pPr>
    </w:p>
    <w:p w14:paraId="0000054F" w14:textId="77777777" w:rsidR="00885393" w:rsidRDefault="00970FA8">
      <w:pPr>
        <w:pStyle w:val="Heading3"/>
      </w:pPr>
      <w:bookmarkStart w:id="110" w:name="_Toc78174454"/>
      <w:r>
        <w:lastRenderedPageBreak/>
        <w:t>12.9.1 Bug Triage Management Process</w:t>
      </w:r>
      <w:bookmarkEnd w:id="110"/>
      <w:r>
        <w:t xml:space="preserve"> </w:t>
      </w:r>
    </w:p>
    <w:p w14:paraId="00000550" w14:textId="77777777" w:rsidR="00885393" w:rsidRDefault="00970FA8">
      <w:r>
        <w:t>Triage is the process the UAT Test Support Team will use to review newly reported or reopened bugs, assign a priority and iteration to them, and assign a development team member to fix them.  The triage process will be driven by the UAT Test Support Team Lead.</w:t>
      </w:r>
    </w:p>
    <w:p w14:paraId="00000551" w14:textId="77777777" w:rsidR="00885393" w:rsidRDefault="00885393"/>
    <w:p w14:paraId="00000552" w14:textId="77777777" w:rsidR="00885393" w:rsidRDefault="00970FA8">
      <w:r>
        <w:t>The Test Support Team Lead, with input from the CNMI Project Office, will use a priority and severity ranking process to determine which bugs the development team should fix and resolve first. The following tables define and describe the priority and severity ranking process used to plan and prioritize bug fixes.</w:t>
      </w:r>
    </w:p>
    <w:p w14:paraId="00000553" w14:textId="77777777" w:rsidR="00885393" w:rsidRDefault="00885393"/>
    <w:tbl>
      <w:tblPr>
        <w:tblStyle w:val="ac"/>
        <w:tblW w:w="9666" w:type="dxa"/>
        <w:tblBorders>
          <w:top w:val="single" w:sz="8" w:space="0" w:color="3093EF"/>
          <w:left w:val="single" w:sz="8" w:space="0" w:color="3093EF"/>
          <w:bottom w:val="single" w:sz="8" w:space="0" w:color="3093EF"/>
          <w:right w:val="single" w:sz="8" w:space="0" w:color="3093EF"/>
          <w:insideH w:val="single" w:sz="8" w:space="0" w:color="3093EF"/>
          <w:insideV w:val="single" w:sz="4" w:space="0" w:color="000000"/>
        </w:tblBorders>
        <w:tblLayout w:type="fixed"/>
        <w:tblLook w:val="04A0" w:firstRow="1" w:lastRow="0" w:firstColumn="1" w:lastColumn="0" w:noHBand="0" w:noVBand="1"/>
      </w:tblPr>
      <w:tblGrid>
        <w:gridCol w:w="1129"/>
        <w:gridCol w:w="8537"/>
      </w:tblGrid>
      <w:tr w:rsidR="00885393" w14:paraId="70C35F29" w14:textId="77777777" w:rsidTr="00885393">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129" w:type="dxa"/>
          </w:tcPr>
          <w:p w14:paraId="00000554" w14:textId="77777777" w:rsidR="00885393" w:rsidRDefault="00970FA8">
            <w:r>
              <w:t>Name</w:t>
            </w:r>
          </w:p>
        </w:tc>
        <w:tc>
          <w:tcPr>
            <w:tcW w:w="8537" w:type="dxa"/>
          </w:tcPr>
          <w:p w14:paraId="00000555" w14:textId="77777777" w:rsidR="00885393" w:rsidRDefault="00970FA8">
            <w:pPr>
              <w:cnfStyle w:val="100000000000" w:firstRow="1" w:lastRow="0" w:firstColumn="0" w:lastColumn="0" w:oddVBand="0" w:evenVBand="0" w:oddHBand="0" w:evenHBand="0" w:firstRowFirstColumn="0" w:firstRowLastColumn="0" w:lastRowFirstColumn="0" w:lastRowLastColumn="0"/>
            </w:pPr>
            <w:r>
              <w:t>Description</w:t>
            </w:r>
          </w:p>
        </w:tc>
      </w:tr>
      <w:tr w:rsidR="00885393" w14:paraId="12268FD3" w14:textId="77777777" w:rsidTr="00885393">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129" w:type="dxa"/>
          </w:tcPr>
          <w:p w14:paraId="00000556" w14:textId="77777777" w:rsidR="00885393" w:rsidRDefault="00970FA8">
            <w:pPr>
              <w:spacing w:after="200" w:line="336" w:lineRule="auto"/>
              <w:ind w:left="15" w:right="15"/>
            </w:pPr>
            <w:r>
              <w:t>Priority</w:t>
            </w:r>
          </w:p>
        </w:tc>
        <w:tc>
          <w:tcPr>
            <w:tcW w:w="8537" w:type="dxa"/>
          </w:tcPr>
          <w:p w14:paraId="00000557" w14:textId="77777777" w:rsidR="00885393" w:rsidRDefault="00970FA8">
            <w:pPr>
              <w:spacing w:line="336" w:lineRule="auto"/>
              <w:ind w:left="15" w:right="15"/>
              <w:cnfStyle w:val="000000100000" w:firstRow="0" w:lastRow="0" w:firstColumn="0" w:lastColumn="0" w:oddVBand="0" w:evenVBand="0" w:oddHBand="1" w:evenHBand="0" w:firstRowFirstColumn="0" w:firstRowLastColumn="0" w:lastRowFirstColumn="0" w:lastRowLastColumn="0"/>
            </w:pPr>
            <w:r>
              <w:t>Defines the associated impact/risk on the project and should be based on priority by which the WI should be executed.</w:t>
            </w:r>
          </w:p>
        </w:tc>
      </w:tr>
      <w:tr w:rsidR="00885393" w14:paraId="6C6842BA" w14:textId="77777777" w:rsidTr="00885393">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129" w:type="dxa"/>
          </w:tcPr>
          <w:p w14:paraId="00000558" w14:textId="77777777" w:rsidR="00885393" w:rsidRDefault="00970FA8">
            <w:pPr>
              <w:spacing w:after="200" w:line="336" w:lineRule="auto"/>
              <w:ind w:left="15" w:right="15"/>
            </w:pPr>
            <w:r>
              <w:t>Severity</w:t>
            </w:r>
          </w:p>
        </w:tc>
        <w:tc>
          <w:tcPr>
            <w:tcW w:w="8537" w:type="dxa"/>
          </w:tcPr>
          <w:p w14:paraId="00000559" w14:textId="77777777" w:rsidR="00885393" w:rsidRDefault="00970FA8">
            <w:pPr>
              <w:spacing w:line="336" w:lineRule="auto"/>
              <w:ind w:left="15" w:right="15"/>
              <w:cnfStyle w:val="000000010000" w:firstRow="0" w:lastRow="0" w:firstColumn="0" w:lastColumn="0" w:oddVBand="0" w:evenVBand="0" w:oddHBand="0" w:evenHBand="1" w:firstRowFirstColumn="0" w:firstRowLastColumn="0" w:lastRowFirstColumn="0" w:lastRowLastColumn="0"/>
            </w:pPr>
            <w:r>
              <w:t>The impact of the bug on the operation of the system.</w:t>
            </w:r>
          </w:p>
        </w:tc>
      </w:tr>
      <w:tr w:rsidR="00885393" w14:paraId="76D4D8CC" w14:textId="77777777" w:rsidTr="00885393">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129" w:type="dxa"/>
          </w:tcPr>
          <w:p w14:paraId="0000055A" w14:textId="77777777" w:rsidR="00885393" w:rsidRDefault="00970FA8">
            <w:pPr>
              <w:spacing w:after="200" w:line="336" w:lineRule="auto"/>
              <w:ind w:left="15" w:right="15"/>
            </w:pPr>
            <w:r>
              <w:t>Rank</w:t>
            </w:r>
          </w:p>
        </w:tc>
        <w:tc>
          <w:tcPr>
            <w:tcW w:w="8537" w:type="dxa"/>
          </w:tcPr>
          <w:p w14:paraId="0000055B" w14:textId="77777777" w:rsidR="00885393" w:rsidRDefault="00970FA8">
            <w:pPr>
              <w:spacing w:after="200" w:line="336" w:lineRule="auto"/>
              <w:ind w:left="15" w:right="15"/>
              <w:cnfStyle w:val="000000100000" w:firstRow="0" w:lastRow="0" w:firstColumn="0" w:lastColumn="0" w:oddVBand="0" w:evenVBand="0" w:oddHBand="1" w:evenHBand="0" w:firstRowFirstColumn="0" w:firstRowLastColumn="0" w:lastRowFirstColumn="0" w:lastRowLastColumn="0"/>
            </w:pPr>
            <w:r>
              <w:t>Defines the priority of the WI within a given sprint/Work Cycle</w:t>
            </w:r>
          </w:p>
        </w:tc>
      </w:tr>
    </w:tbl>
    <w:p w14:paraId="0000055C" w14:textId="77777777" w:rsidR="00885393" w:rsidRDefault="00885393">
      <w:pPr>
        <w:rPr>
          <w:color w:val="000000"/>
          <w:highlight w:val="white"/>
        </w:rPr>
      </w:pPr>
    </w:p>
    <w:tbl>
      <w:tblPr>
        <w:tblStyle w:val="ad"/>
        <w:tblW w:w="9666" w:type="dxa"/>
        <w:tblBorders>
          <w:top w:val="single" w:sz="8" w:space="0" w:color="3093EF"/>
          <w:left w:val="single" w:sz="8" w:space="0" w:color="3093EF"/>
          <w:bottom w:val="single" w:sz="8" w:space="0" w:color="3093EF"/>
          <w:right w:val="single" w:sz="8" w:space="0" w:color="3093EF"/>
          <w:insideH w:val="single" w:sz="8" w:space="0" w:color="3093EF"/>
          <w:insideV w:val="single" w:sz="4" w:space="0" w:color="000000"/>
        </w:tblBorders>
        <w:tblLayout w:type="fixed"/>
        <w:tblLook w:val="04A0" w:firstRow="1" w:lastRow="0" w:firstColumn="1" w:lastColumn="0" w:noHBand="0" w:noVBand="1"/>
      </w:tblPr>
      <w:tblGrid>
        <w:gridCol w:w="1250"/>
        <w:gridCol w:w="8416"/>
      </w:tblGrid>
      <w:tr w:rsidR="00885393" w14:paraId="5E8DF46E" w14:textId="77777777" w:rsidTr="008853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dxa"/>
          </w:tcPr>
          <w:p w14:paraId="0000055D" w14:textId="77777777" w:rsidR="00885393" w:rsidRDefault="00970FA8">
            <w:r>
              <w:t>Priority</w:t>
            </w:r>
          </w:p>
          <w:p w14:paraId="0000055E" w14:textId="77777777" w:rsidR="00885393" w:rsidRDefault="00970FA8">
            <w:r>
              <w:t>Ranking</w:t>
            </w:r>
          </w:p>
        </w:tc>
        <w:tc>
          <w:tcPr>
            <w:tcW w:w="8416" w:type="dxa"/>
          </w:tcPr>
          <w:p w14:paraId="0000055F" w14:textId="77777777" w:rsidR="00885393" w:rsidRDefault="00970FA8">
            <w:pPr>
              <w:cnfStyle w:val="100000000000" w:firstRow="1" w:lastRow="0" w:firstColumn="0" w:lastColumn="0" w:oddVBand="0" w:evenVBand="0" w:oddHBand="0" w:evenHBand="0" w:firstRowFirstColumn="0" w:firstRowLastColumn="0" w:lastRowFirstColumn="0" w:lastRowLastColumn="0"/>
            </w:pPr>
            <w:r>
              <w:t xml:space="preserve">Description </w:t>
            </w:r>
          </w:p>
          <w:p w14:paraId="00000560" w14:textId="77777777" w:rsidR="00885393" w:rsidRDefault="00885393">
            <w:pPr>
              <w:tabs>
                <w:tab w:val="center" w:pos="4680"/>
                <w:tab w:val="right" w:pos="9360"/>
              </w:tabs>
              <w:cnfStyle w:val="100000000000" w:firstRow="1" w:lastRow="0" w:firstColumn="0" w:lastColumn="0" w:oddVBand="0" w:evenVBand="0" w:oddHBand="0" w:evenHBand="0" w:firstRowFirstColumn="0" w:firstRowLastColumn="0" w:lastRowFirstColumn="0" w:lastRowLastColumn="0"/>
            </w:pPr>
          </w:p>
        </w:tc>
      </w:tr>
      <w:tr w:rsidR="00885393" w14:paraId="06E71694" w14:textId="77777777" w:rsidTr="00885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dxa"/>
          </w:tcPr>
          <w:p w14:paraId="00000561" w14:textId="77777777" w:rsidR="00885393" w:rsidRDefault="00970FA8">
            <w:r>
              <w:t>1=Critical</w:t>
            </w:r>
          </w:p>
        </w:tc>
        <w:tc>
          <w:tcPr>
            <w:tcW w:w="8416" w:type="dxa"/>
          </w:tcPr>
          <w:p w14:paraId="00000562" w14:textId="77777777" w:rsidR="00885393" w:rsidRDefault="00970FA8">
            <w:pPr>
              <w:cnfStyle w:val="000000100000" w:firstRow="0" w:lastRow="0" w:firstColumn="0" w:lastColumn="0" w:oddVBand="0" w:evenVBand="0" w:oddHBand="1" w:evenHBand="0" w:firstRowFirstColumn="0" w:firstRowLastColumn="0" w:lastRowFirstColumn="0" w:lastRowLastColumn="0"/>
            </w:pPr>
            <w:r>
              <w:t>System Critical needs to be addressed immediately.</w:t>
            </w:r>
          </w:p>
        </w:tc>
      </w:tr>
      <w:tr w:rsidR="00885393" w14:paraId="6A59CD7B" w14:textId="77777777" w:rsidTr="008853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dxa"/>
          </w:tcPr>
          <w:p w14:paraId="00000563" w14:textId="77777777" w:rsidR="00885393" w:rsidRDefault="00970FA8">
            <w:r>
              <w:t>2=High</w:t>
            </w:r>
          </w:p>
        </w:tc>
        <w:tc>
          <w:tcPr>
            <w:tcW w:w="8416" w:type="dxa"/>
          </w:tcPr>
          <w:p w14:paraId="00000564" w14:textId="77777777" w:rsidR="00885393" w:rsidRDefault="00970FA8">
            <w:pPr>
              <w:cnfStyle w:val="000000010000" w:firstRow="0" w:lastRow="0" w:firstColumn="0" w:lastColumn="0" w:oddVBand="0" w:evenVBand="0" w:oddHBand="0" w:evenHBand="1" w:firstRowFirstColumn="0" w:firstRowLastColumn="0" w:lastRowFirstColumn="0" w:lastRowLastColumn="0"/>
            </w:pPr>
            <w:r>
              <w:t>Must be completed in the same phase.</w:t>
            </w:r>
          </w:p>
        </w:tc>
      </w:tr>
      <w:tr w:rsidR="00885393" w14:paraId="122CDDD9" w14:textId="77777777" w:rsidTr="00885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dxa"/>
          </w:tcPr>
          <w:p w14:paraId="00000565" w14:textId="77777777" w:rsidR="00885393" w:rsidRDefault="00970FA8">
            <w:r>
              <w:t>3=Medium</w:t>
            </w:r>
          </w:p>
        </w:tc>
        <w:tc>
          <w:tcPr>
            <w:tcW w:w="8416" w:type="dxa"/>
          </w:tcPr>
          <w:p w14:paraId="00000566" w14:textId="77777777" w:rsidR="00885393" w:rsidRDefault="00970FA8">
            <w:pPr>
              <w:cnfStyle w:val="000000100000" w:firstRow="0" w:lastRow="0" w:firstColumn="0" w:lastColumn="0" w:oddVBand="0" w:evenVBand="0" w:oddHBand="1" w:evenHBand="0" w:firstRowFirstColumn="0" w:firstRowLastColumn="0" w:lastRowFirstColumn="0" w:lastRowLastColumn="0"/>
            </w:pPr>
            <w:r>
              <w:t>Must be completed by Phase 3.</w:t>
            </w:r>
          </w:p>
        </w:tc>
      </w:tr>
      <w:tr w:rsidR="00885393" w14:paraId="5E479277" w14:textId="77777777" w:rsidTr="008853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dxa"/>
          </w:tcPr>
          <w:p w14:paraId="00000567" w14:textId="77777777" w:rsidR="00885393" w:rsidRDefault="00970FA8">
            <w:r>
              <w:t>4=Low</w:t>
            </w:r>
          </w:p>
        </w:tc>
        <w:tc>
          <w:tcPr>
            <w:tcW w:w="8416" w:type="dxa"/>
          </w:tcPr>
          <w:p w14:paraId="00000568" w14:textId="77777777" w:rsidR="00885393" w:rsidRDefault="00970FA8">
            <w:pPr>
              <w:cnfStyle w:val="000000010000" w:firstRow="0" w:lastRow="0" w:firstColumn="0" w:lastColumn="0" w:oddVBand="0" w:evenVBand="0" w:oddHBand="0" w:evenHBand="1" w:firstRowFirstColumn="0" w:firstRowLastColumn="0" w:lastRowFirstColumn="0" w:lastRowLastColumn="0"/>
            </w:pPr>
            <w:r>
              <w:t>Are not required but are captured needs.</w:t>
            </w:r>
          </w:p>
        </w:tc>
      </w:tr>
    </w:tbl>
    <w:p w14:paraId="00000569" w14:textId="77777777" w:rsidR="00885393" w:rsidRDefault="00885393">
      <w:pPr>
        <w:rPr>
          <w:color w:val="000000"/>
          <w:highlight w:val="white"/>
        </w:rPr>
      </w:pPr>
    </w:p>
    <w:tbl>
      <w:tblPr>
        <w:tblStyle w:val="ae"/>
        <w:tblW w:w="9648" w:type="dxa"/>
        <w:tblBorders>
          <w:top w:val="single" w:sz="8" w:space="0" w:color="3093EF"/>
          <w:left w:val="single" w:sz="8" w:space="0" w:color="3093EF"/>
          <w:bottom w:val="single" w:sz="8" w:space="0" w:color="3093EF"/>
          <w:right w:val="single" w:sz="8" w:space="0" w:color="3093EF"/>
          <w:insideH w:val="single" w:sz="8" w:space="0" w:color="3093EF"/>
          <w:insideV w:val="single" w:sz="4" w:space="0" w:color="000000"/>
        </w:tblBorders>
        <w:tblLayout w:type="fixed"/>
        <w:tblLook w:val="04A0" w:firstRow="1" w:lastRow="0" w:firstColumn="1" w:lastColumn="0" w:noHBand="0" w:noVBand="1"/>
      </w:tblPr>
      <w:tblGrid>
        <w:gridCol w:w="1181"/>
        <w:gridCol w:w="8467"/>
      </w:tblGrid>
      <w:tr w:rsidR="00885393" w14:paraId="7ACAC7C1" w14:textId="77777777" w:rsidTr="00885393">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181" w:type="dxa"/>
          </w:tcPr>
          <w:p w14:paraId="0000056A" w14:textId="77777777" w:rsidR="00885393" w:rsidRDefault="00970FA8">
            <w:r>
              <w:t>Severity</w:t>
            </w:r>
          </w:p>
          <w:p w14:paraId="0000056B" w14:textId="77777777" w:rsidR="00885393" w:rsidRDefault="00970FA8">
            <w:r>
              <w:t>Ranking</w:t>
            </w:r>
          </w:p>
        </w:tc>
        <w:tc>
          <w:tcPr>
            <w:tcW w:w="8467" w:type="dxa"/>
          </w:tcPr>
          <w:p w14:paraId="0000056C" w14:textId="77777777" w:rsidR="00885393" w:rsidRDefault="00970FA8">
            <w:pPr>
              <w:cnfStyle w:val="100000000000" w:firstRow="1" w:lastRow="0" w:firstColumn="0" w:lastColumn="0" w:oddVBand="0" w:evenVBand="0" w:oddHBand="0" w:evenHBand="0" w:firstRowFirstColumn="0" w:firstRowLastColumn="0" w:lastRowFirstColumn="0" w:lastRowLastColumn="0"/>
            </w:pPr>
            <w:r>
              <w:t>Description</w:t>
            </w:r>
          </w:p>
        </w:tc>
      </w:tr>
      <w:tr w:rsidR="00885393" w14:paraId="505E1FDD" w14:textId="77777777" w:rsidTr="00885393">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181" w:type="dxa"/>
          </w:tcPr>
          <w:p w14:paraId="0000056D" w14:textId="77777777" w:rsidR="00885393" w:rsidRDefault="00970FA8">
            <w:r>
              <w:t>1=Critical</w:t>
            </w:r>
          </w:p>
        </w:tc>
        <w:tc>
          <w:tcPr>
            <w:tcW w:w="8467" w:type="dxa"/>
          </w:tcPr>
          <w:p w14:paraId="0000056E" w14:textId="77777777" w:rsidR="00885393" w:rsidRDefault="00970FA8">
            <w:pPr>
              <w:cnfStyle w:val="000000100000" w:firstRow="0" w:lastRow="0" w:firstColumn="0" w:lastColumn="0" w:oddVBand="0" w:evenVBand="0" w:oddHBand="1" w:evenHBand="0" w:firstRowFirstColumn="0" w:firstRowLastColumn="0" w:lastRowFirstColumn="0" w:lastRowLastColumn="0"/>
              <w:rPr>
                <w:highlight w:val="white"/>
              </w:rPr>
            </w:pPr>
            <w:r>
              <w:t>System Critical needs to be addressed immediately.</w:t>
            </w:r>
          </w:p>
        </w:tc>
      </w:tr>
      <w:tr w:rsidR="00885393" w14:paraId="45F938BA" w14:textId="77777777" w:rsidTr="00885393">
        <w:trPr>
          <w:cnfStyle w:val="000000010000" w:firstRow="0" w:lastRow="0" w:firstColumn="0" w:lastColumn="0" w:oddVBand="0" w:evenVBand="0" w:oddHBand="0" w:evenHBand="1"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181" w:type="dxa"/>
          </w:tcPr>
          <w:p w14:paraId="0000056F" w14:textId="77777777" w:rsidR="00885393" w:rsidRDefault="00970FA8">
            <w:r>
              <w:t>2=High</w:t>
            </w:r>
          </w:p>
        </w:tc>
        <w:tc>
          <w:tcPr>
            <w:tcW w:w="8467" w:type="dxa"/>
          </w:tcPr>
          <w:p w14:paraId="00000570" w14:textId="77777777" w:rsidR="00885393" w:rsidRDefault="00970FA8">
            <w:pPr>
              <w:cnfStyle w:val="000000010000" w:firstRow="0" w:lastRow="0" w:firstColumn="0" w:lastColumn="0" w:oddVBand="0" w:evenVBand="0" w:oddHBand="0" w:evenHBand="1" w:firstRowFirstColumn="0" w:firstRowLastColumn="0" w:lastRowFirstColumn="0" w:lastRowLastColumn="0"/>
              <w:rPr>
                <w:highlight w:val="white"/>
              </w:rPr>
            </w:pPr>
            <w:r>
              <w:t>Must be completed in the same Sprint.</w:t>
            </w:r>
          </w:p>
        </w:tc>
      </w:tr>
      <w:tr w:rsidR="00885393" w14:paraId="05021070" w14:textId="77777777" w:rsidTr="0088539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81" w:type="dxa"/>
          </w:tcPr>
          <w:p w14:paraId="00000571" w14:textId="77777777" w:rsidR="00885393" w:rsidRDefault="00970FA8">
            <w:r>
              <w:t>3=Medium</w:t>
            </w:r>
          </w:p>
        </w:tc>
        <w:tc>
          <w:tcPr>
            <w:tcW w:w="8467" w:type="dxa"/>
          </w:tcPr>
          <w:p w14:paraId="00000572" w14:textId="77777777" w:rsidR="00885393" w:rsidRDefault="00970FA8">
            <w:pPr>
              <w:cnfStyle w:val="000000100000" w:firstRow="0" w:lastRow="0" w:firstColumn="0" w:lastColumn="0" w:oddVBand="0" w:evenVBand="0" w:oddHBand="1" w:evenHBand="0" w:firstRowFirstColumn="0" w:firstRowLastColumn="0" w:lastRowFirstColumn="0" w:lastRowLastColumn="0"/>
              <w:rPr>
                <w:highlight w:val="white"/>
              </w:rPr>
            </w:pPr>
            <w:r>
              <w:t>Must be completed in the same phase.</w:t>
            </w:r>
          </w:p>
        </w:tc>
      </w:tr>
      <w:tr w:rsidR="00885393" w14:paraId="3B3D5C80" w14:textId="77777777" w:rsidTr="00885393">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181" w:type="dxa"/>
          </w:tcPr>
          <w:p w14:paraId="00000573" w14:textId="77777777" w:rsidR="00885393" w:rsidRDefault="00970FA8">
            <w:r>
              <w:t>4=Low</w:t>
            </w:r>
          </w:p>
        </w:tc>
        <w:tc>
          <w:tcPr>
            <w:tcW w:w="8467" w:type="dxa"/>
          </w:tcPr>
          <w:p w14:paraId="00000574" w14:textId="77777777" w:rsidR="00885393" w:rsidRDefault="00970FA8">
            <w:pPr>
              <w:cnfStyle w:val="000000010000" w:firstRow="0" w:lastRow="0" w:firstColumn="0" w:lastColumn="0" w:oddVBand="0" w:evenVBand="0" w:oddHBand="0" w:evenHBand="1" w:firstRowFirstColumn="0" w:firstRowLastColumn="0" w:lastRowFirstColumn="0" w:lastRowLastColumn="0"/>
              <w:rPr>
                <w:highlight w:val="white"/>
              </w:rPr>
            </w:pPr>
            <w:r>
              <w:t>Must be completed by Phase 3.</w:t>
            </w:r>
          </w:p>
        </w:tc>
      </w:tr>
    </w:tbl>
    <w:p w14:paraId="00000575" w14:textId="77777777" w:rsidR="00885393" w:rsidRDefault="00885393">
      <w:pPr>
        <w:rPr>
          <w:b/>
        </w:rPr>
      </w:pPr>
    </w:p>
    <w:p w14:paraId="00000576" w14:textId="77777777" w:rsidR="00885393" w:rsidRDefault="00970FA8">
      <w:pPr>
        <w:pStyle w:val="Heading3"/>
      </w:pPr>
      <w:bookmarkStart w:id="111" w:name="_Toc78174455"/>
      <w:r>
        <w:t>12.9.2 Exit Criteria</w:t>
      </w:r>
      <w:bookmarkEnd w:id="111"/>
    </w:p>
    <w:p w14:paraId="00000577" w14:textId="77777777" w:rsidR="00885393" w:rsidRDefault="00970FA8">
      <w:r>
        <w:t xml:space="preserve">The exit criteria allow developers and testers to establish the minimum requirements for functionalities before moving to the next phase of development.  The following table outlines the If-Then process for development.  </w:t>
      </w:r>
    </w:p>
    <w:p w14:paraId="00000578" w14:textId="77777777" w:rsidR="00885393" w:rsidRDefault="00885393"/>
    <w:tbl>
      <w:tblPr>
        <w:tblStyle w:val="af"/>
        <w:tblW w:w="9360" w:type="dxa"/>
        <w:tblBorders>
          <w:top w:val="single" w:sz="8" w:space="0" w:color="3093EF"/>
          <w:left w:val="single" w:sz="8" w:space="0" w:color="3093EF"/>
          <w:bottom w:val="single" w:sz="8" w:space="0" w:color="3093EF"/>
          <w:right w:val="single" w:sz="8" w:space="0" w:color="3093EF"/>
          <w:insideH w:val="single" w:sz="8" w:space="0" w:color="3093EF"/>
          <w:insideV w:val="single" w:sz="4" w:space="0" w:color="000000"/>
        </w:tblBorders>
        <w:tblLayout w:type="fixed"/>
        <w:tblLook w:val="04A0" w:firstRow="1" w:lastRow="0" w:firstColumn="1" w:lastColumn="0" w:noHBand="0" w:noVBand="1"/>
      </w:tblPr>
      <w:tblGrid>
        <w:gridCol w:w="3113"/>
        <w:gridCol w:w="3113"/>
        <w:gridCol w:w="3134"/>
      </w:tblGrid>
      <w:tr w:rsidR="00885393" w14:paraId="3C125CBD" w14:textId="77777777" w:rsidTr="008853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3" w:type="dxa"/>
          </w:tcPr>
          <w:p w14:paraId="00000579" w14:textId="77777777" w:rsidR="00885393" w:rsidRDefault="00885393"/>
        </w:tc>
        <w:tc>
          <w:tcPr>
            <w:tcW w:w="3113" w:type="dxa"/>
          </w:tcPr>
          <w:p w14:paraId="0000057A" w14:textId="77777777" w:rsidR="00885393" w:rsidRDefault="00970FA8">
            <w:pPr>
              <w:cnfStyle w:val="100000000000" w:firstRow="1" w:lastRow="0" w:firstColumn="0" w:lastColumn="0" w:oddVBand="0" w:evenVBand="0" w:oddHBand="0" w:evenHBand="0" w:firstRowFirstColumn="0" w:firstRowLastColumn="0" w:lastRowFirstColumn="0" w:lastRowLastColumn="0"/>
            </w:pPr>
            <w:r>
              <w:t>If…</w:t>
            </w:r>
          </w:p>
        </w:tc>
        <w:tc>
          <w:tcPr>
            <w:tcW w:w="3134" w:type="dxa"/>
          </w:tcPr>
          <w:p w14:paraId="0000057B" w14:textId="77777777" w:rsidR="00885393" w:rsidRDefault="00970FA8">
            <w:pPr>
              <w:cnfStyle w:val="100000000000" w:firstRow="1" w:lastRow="0" w:firstColumn="0" w:lastColumn="0" w:oddVBand="0" w:evenVBand="0" w:oddHBand="0" w:evenHBand="0" w:firstRowFirstColumn="0" w:firstRowLastColumn="0" w:lastRowFirstColumn="0" w:lastRowLastColumn="0"/>
            </w:pPr>
            <w:r>
              <w:t>Then…</w:t>
            </w:r>
          </w:p>
        </w:tc>
      </w:tr>
      <w:tr w:rsidR="00885393" w14:paraId="277C8804" w14:textId="77777777" w:rsidTr="00885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3" w:type="dxa"/>
          </w:tcPr>
          <w:p w14:paraId="0000057C" w14:textId="77777777" w:rsidR="00885393" w:rsidRDefault="00970FA8">
            <w:r>
              <w:t>Severity Ranking</w:t>
            </w:r>
          </w:p>
        </w:tc>
        <w:tc>
          <w:tcPr>
            <w:tcW w:w="3113" w:type="dxa"/>
          </w:tcPr>
          <w:p w14:paraId="0000057D" w14:textId="77777777" w:rsidR="00885393" w:rsidRDefault="00970FA8">
            <w:pPr>
              <w:cnfStyle w:val="000000100000" w:firstRow="0" w:lastRow="0" w:firstColumn="0" w:lastColumn="0" w:oddVBand="0" w:evenVBand="0" w:oddHBand="1" w:evenHBand="0" w:firstRowFirstColumn="0" w:firstRowLastColumn="0" w:lastRowFirstColumn="0" w:lastRowLastColumn="0"/>
              <w:rPr>
                <w:b/>
              </w:rPr>
            </w:pPr>
            <w:r>
              <w:rPr>
                <w:b/>
              </w:rPr>
              <w:t>Description</w:t>
            </w:r>
          </w:p>
        </w:tc>
        <w:tc>
          <w:tcPr>
            <w:tcW w:w="3134" w:type="dxa"/>
          </w:tcPr>
          <w:p w14:paraId="0000057E" w14:textId="77777777" w:rsidR="00885393" w:rsidRDefault="00970FA8">
            <w:pPr>
              <w:cnfStyle w:val="000000100000" w:firstRow="0" w:lastRow="0" w:firstColumn="0" w:lastColumn="0" w:oddVBand="0" w:evenVBand="0" w:oddHBand="1" w:evenHBand="0" w:firstRowFirstColumn="0" w:firstRowLastColumn="0" w:lastRowFirstColumn="0" w:lastRowLastColumn="0"/>
              <w:rPr>
                <w:b/>
              </w:rPr>
            </w:pPr>
            <w:r>
              <w:rPr>
                <w:b/>
              </w:rPr>
              <w:t>Exit or Triage</w:t>
            </w:r>
          </w:p>
        </w:tc>
      </w:tr>
      <w:tr w:rsidR="00885393" w14:paraId="6F7AD49F" w14:textId="77777777" w:rsidTr="008853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3" w:type="dxa"/>
          </w:tcPr>
          <w:p w14:paraId="0000057F" w14:textId="77777777" w:rsidR="00885393" w:rsidRDefault="00970FA8">
            <w:r>
              <w:t>1=Critical</w:t>
            </w:r>
          </w:p>
        </w:tc>
        <w:tc>
          <w:tcPr>
            <w:tcW w:w="3113" w:type="dxa"/>
          </w:tcPr>
          <w:p w14:paraId="00000580" w14:textId="77777777" w:rsidR="00885393" w:rsidRDefault="00970FA8">
            <w:pPr>
              <w:cnfStyle w:val="000000010000" w:firstRow="0" w:lastRow="0" w:firstColumn="0" w:lastColumn="0" w:oddVBand="0" w:evenVBand="0" w:oddHBand="0" w:evenHBand="1" w:firstRowFirstColumn="0" w:firstRowLastColumn="0" w:lastRowFirstColumn="0" w:lastRowLastColumn="0"/>
            </w:pPr>
            <w:r>
              <w:t>Affects critical data or functionality in major feature that severely affects users, with no workaround (e.g., user unable to complete a critical task necessary to perform his/her job)</w:t>
            </w:r>
          </w:p>
        </w:tc>
        <w:tc>
          <w:tcPr>
            <w:tcW w:w="3134" w:type="dxa"/>
          </w:tcPr>
          <w:p w14:paraId="00000581" w14:textId="77777777" w:rsidR="00885393" w:rsidRDefault="00970FA8">
            <w:pPr>
              <w:cnfStyle w:val="000000010000" w:firstRow="0" w:lastRow="0" w:firstColumn="0" w:lastColumn="0" w:oddVBand="0" w:evenVBand="0" w:oddHBand="0" w:evenHBand="1" w:firstRowFirstColumn="0" w:firstRowLastColumn="0" w:lastRowFirstColumn="0" w:lastRowLastColumn="0"/>
            </w:pPr>
            <w:r>
              <w:t>Triage</w:t>
            </w:r>
          </w:p>
        </w:tc>
      </w:tr>
      <w:tr w:rsidR="00885393" w14:paraId="563BC96D" w14:textId="77777777" w:rsidTr="00885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3" w:type="dxa"/>
          </w:tcPr>
          <w:p w14:paraId="00000582" w14:textId="77777777" w:rsidR="00885393" w:rsidRDefault="00970FA8">
            <w:r>
              <w:t>2=High</w:t>
            </w:r>
          </w:p>
        </w:tc>
        <w:tc>
          <w:tcPr>
            <w:tcW w:w="3113" w:type="dxa"/>
          </w:tcPr>
          <w:p w14:paraId="00000583" w14:textId="77777777" w:rsidR="00885393" w:rsidRDefault="00970FA8">
            <w:pPr>
              <w:cnfStyle w:val="000000100000" w:firstRow="0" w:lastRow="0" w:firstColumn="0" w:lastColumn="0" w:oddVBand="0" w:evenVBand="0" w:oddHBand="1" w:evenHBand="0" w:firstRowFirstColumn="0" w:firstRowLastColumn="0" w:lastRowFirstColumn="0" w:lastRowLastColumn="0"/>
            </w:pPr>
            <w:r>
              <w:t>Affects critical data or functionality in major feature with a difficult workaround (e.g., user is able to complete a critical task with some difficulty using a workaround that is not obvious and/or is hard to use).</w:t>
            </w:r>
          </w:p>
        </w:tc>
        <w:tc>
          <w:tcPr>
            <w:tcW w:w="3134" w:type="dxa"/>
          </w:tcPr>
          <w:p w14:paraId="00000584" w14:textId="77777777" w:rsidR="00885393" w:rsidRDefault="00970FA8">
            <w:pPr>
              <w:cnfStyle w:val="000000100000" w:firstRow="0" w:lastRow="0" w:firstColumn="0" w:lastColumn="0" w:oddVBand="0" w:evenVBand="0" w:oddHBand="1" w:evenHBand="0" w:firstRowFirstColumn="0" w:firstRowLastColumn="0" w:lastRowFirstColumn="0" w:lastRowLastColumn="0"/>
            </w:pPr>
            <w:r>
              <w:t>Triage/Exit</w:t>
            </w:r>
          </w:p>
        </w:tc>
      </w:tr>
      <w:tr w:rsidR="00885393" w14:paraId="4EAB4991" w14:textId="77777777" w:rsidTr="008853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3" w:type="dxa"/>
          </w:tcPr>
          <w:p w14:paraId="00000585" w14:textId="77777777" w:rsidR="00885393" w:rsidRDefault="00970FA8">
            <w:r>
              <w:lastRenderedPageBreak/>
              <w:t>3=Medium</w:t>
            </w:r>
          </w:p>
        </w:tc>
        <w:tc>
          <w:tcPr>
            <w:tcW w:w="3113" w:type="dxa"/>
          </w:tcPr>
          <w:p w14:paraId="00000586" w14:textId="77777777" w:rsidR="00885393" w:rsidRDefault="00970FA8">
            <w:pPr>
              <w:cnfStyle w:val="000000010000" w:firstRow="0" w:lastRow="0" w:firstColumn="0" w:lastColumn="0" w:oddVBand="0" w:evenVBand="0" w:oddHBand="0" w:evenHBand="1" w:firstRowFirstColumn="0" w:firstRowLastColumn="0" w:lastRowFirstColumn="0" w:lastRowLastColumn="0"/>
            </w:pPr>
            <w:r>
              <w:t>Affects non-critical data or functionality in major feature, with an easy workaround. For data loss or corruption, problem temporary, and/or is easily detected and corrected by user.</w:t>
            </w:r>
          </w:p>
        </w:tc>
        <w:tc>
          <w:tcPr>
            <w:tcW w:w="3134" w:type="dxa"/>
          </w:tcPr>
          <w:p w14:paraId="00000587" w14:textId="77777777" w:rsidR="00885393" w:rsidRDefault="00970FA8">
            <w:pPr>
              <w:cnfStyle w:val="000000010000" w:firstRow="0" w:lastRow="0" w:firstColumn="0" w:lastColumn="0" w:oddVBand="0" w:evenVBand="0" w:oddHBand="0" w:evenHBand="1" w:firstRowFirstColumn="0" w:firstRowLastColumn="0" w:lastRowFirstColumn="0" w:lastRowLastColumn="0"/>
            </w:pPr>
            <w:r>
              <w:t>Exit</w:t>
            </w:r>
          </w:p>
        </w:tc>
      </w:tr>
      <w:tr w:rsidR="00885393" w14:paraId="1C3219E4" w14:textId="77777777" w:rsidTr="00885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3" w:type="dxa"/>
          </w:tcPr>
          <w:p w14:paraId="00000588" w14:textId="77777777" w:rsidR="00885393" w:rsidRDefault="00970FA8">
            <w:pPr>
              <w:rPr>
                <w:highlight w:val="white"/>
              </w:rPr>
            </w:pPr>
            <w:r>
              <w:t>4=Low</w:t>
            </w:r>
          </w:p>
        </w:tc>
        <w:tc>
          <w:tcPr>
            <w:tcW w:w="3113" w:type="dxa"/>
          </w:tcPr>
          <w:p w14:paraId="00000589" w14:textId="77777777" w:rsidR="00885393" w:rsidRDefault="00970FA8">
            <w:pPr>
              <w:cnfStyle w:val="000000100000" w:firstRow="0" w:lastRow="0" w:firstColumn="0" w:lastColumn="0" w:oddVBand="0" w:evenVBand="0" w:oddHBand="1" w:evenHBand="0" w:firstRowFirstColumn="0" w:firstRowLastColumn="0" w:lastRowFirstColumn="0" w:lastRowLastColumn="0"/>
              <w:rPr>
                <w:highlight w:val="white"/>
              </w:rPr>
            </w:pPr>
            <w:r>
              <w:t>Affects temporary or peripheral data or functionality</w:t>
            </w:r>
          </w:p>
        </w:tc>
        <w:tc>
          <w:tcPr>
            <w:tcW w:w="3134" w:type="dxa"/>
          </w:tcPr>
          <w:p w14:paraId="0000058A" w14:textId="77777777" w:rsidR="00885393" w:rsidRDefault="00970FA8">
            <w:pPr>
              <w:cnfStyle w:val="000000100000" w:firstRow="0" w:lastRow="0" w:firstColumn="0" w:lastColumn="0" w:oddVBand="0" w:evenVBand="0" w:oddHBand="1" w:evenHBand="0" w:firstRowFirstColumn="0" w:firstRowLastColumn="0" w:lastRowFirstColumn="0" w:lastRowLastColumn="0"/>
            </w:pPr>
            <w:r>
              <w:t>Exit</w:t>
            </w:r>
          </w:p>
        </w:tc>
      </w:tr>
    </w:tbl>
    <w:p w14:paraId="0000058B" w14:textId="77777777" w:rsidR="00885393" w:rsidRDefault="00885393"/>
    <w:p w14:paraId="0000058C" w14:textId="77777777" w:rsidR="00885393" w:rsidRDefault="00885393"/>
    <w:p w14:paraId="0000058D" w14:textId="77777777" w:rsidR="00885393" w:rsidRDefault="00885393"/>
    <w:p w14:paraId="0000058E" w14:textId="1FC18B88" w:rsidR="002A4157" w:rsidRDefault="002A4157">
      <w:pPr>
        <w:rPr>
          <w:b/>
          <w:color w:val="0B5294"/>
        </w:rPr>
      </w:pPr>
      <w:r>
        <w:rPr>
          <w:b/>
          <w:color w:val="0B5294"/>
        </w:rPr>
        <w:br w:type="page"/>
      </w:r>
    </w:p>
    <w:p w14:paraId="5CF066B5" w14:textId="524EDA68" w:rsidR="002A4157" w:rsidRDefault="002A4157" w:rsidP="002A4157">
      <w:pPr>
        <w:pStyle w:val="Heading1"/>
      </w:pPr>
      <w:bookmarkStart w:id="112" w:name="_Toc77933451"/>
      <w:bookmarkStart w:id="113" w:name="_Toc78174456"/>
      <w:r>
        <w:lastRenderedPageBreak/>
        <w:t>1</w:t>
      </w:r>
      <w:r w:rsidR="001A03F4">
        <w:t>4</w:t>
      </w:r>
      <w:r>
        <w:t>.0 Resource Plan</w:t>
      </w:r>
      <w:bookmarkEnd w:id="112"/>
      <w:bookmarkEnd w:id="113"/>
    </w:p>
    <w:p w14:paraId="0DA1105D" w14:textId="77777777" w:rsidR="002A4157" w:rsidRPr="00182E0D" w:rsidRDefault="002A4157" w:rsidP="002A4157">
      <w:r w:rsidRPr="00182E0D">
        <w:t>The Human Resource plan is a tool, which outlines this project’s human resources and responsibilities throughout the project until closure.  </w:t>
      </w:r>
    </w:p>
    <w:p w14:paraId="76FD74C2" w14:textId="77777777" w:rsidR="002A4157" w:rsidRPr="00182E0D" w:rsidRDefault="002A4157" w:rsidP="002A4157"/>
    <w:p w14:paraId="7475206C" w14:textId="77777777" w:rsidR="002A4157" w:rsidRPr="00182E0D" w:rsidRDefault="002A4157" w:rsidP="002A4157">
      <w:r w:rsidRPr="00182E0D">
        <w:t>This resource plan will:</w:t>
      </w:r>
    </w:p>
    <w:p w14:paraId="4C69C971" w14:textId="77777777" w:rsidR="002A4157" w:rsidRDefault="002A4157" w:rsidP="002A4157"/>
    <w:p w14:paraId="1161D7C9" w14:textId="77777777" w:rsidR="002A4157" w:rsidRPr="00982665" w:rsidRDefault="002A4157" w:rsidP="002A4157">
      <w:pPr>
        <w:pStyle w:val="ListParagraph"/>
        <w:numPr>
          <w:ilvl w:val="0"/>
          <w:numId w:val="41"/>
        </w:numPr>
        <w:rPr>
          <w:rFonts w:ascii="Noto Sans Symbols" w:hAnsi="Noto Sans Symbols"/>
        </w:rPr>
      </w:pPr>
      <w:r w:rsidRPr="00182E0D">
        <w:t>Define “roles and responsibilities for the vendor and subcontractors”</w:t>
      </w:r>
    </w:p>
    <w:p w14:paraId="719FE46D" w14:textId="77777777" w:rsidR="002A4157" w:rsidRPr="00982665" w:rsidRDefault="002A4157" w:rsidP="002A4157">
      <w:pPr>
        <w:pStyle w:val="ListParagraph"/>
        <w:numPr>
          <w:ilvl w:val="0"/>
          <w:numId w:val="41"/>
        </w:numPr>
        <w:rPr>
          <w:rFonts w:ascii="Noto Sans Symbols" w:hAnsi="Noto Sans Symbols"/>
        </w:rPr>
      </w:pPr>
      <w:r w:rsidRPr="00182E0D">
        <w:t>Include a “staff management plan and resource allocation”</w:t>
      </w:r>
    </w:p>
    <w:p w14:paraId="1E0B2276" w14:textId="77777777" w:rsidR="002A4157" w:rsidRPr="00982665" w:rsidRDefault="002A4157" w:rsidP="002A4157">
      <w:pPr>
        <w:pStyle w:val="ListParagraph"/>
        <w:numPr>
          <w:ilvl w:val="0"/>
          <w:numId w:val="41"/>
        </w:numPr>
        <w:rPr>
          <w:rFonts w:ascii="Noto Sans Symbols" w:hAnsi="Noto Sans Symbols"/>
        </w:rPr>
      </w:pPr>
      <w:r w:rsidRPr="00182E0D">
        <w:t>Outline dates indicating when project resources will enter and exit the project</w:t>
      </w:r>
    </w:p>
    <w:p w14:paraId="2C35BBE5" w14:textId="77777777" w:rsidR="002A4157" w:rsidRPr="00182E0D" w:rsidRDefault="002A4157" w:rsidP="002A4157">
      <w:pPr>
        <w:pStyle w:val="ListParagraph"/>
        <w:numPr>
          <w:ilvl w:val="0"/>
          <w:numId w:val="41"/>
        </w:numPr>
      </w:pPr>
      <w:r w:rsidRPr="00182E0D">
        <w:t>Define the process and approach for personnel and resource risks, including “early identification and execution risks to ensure the most effective use of project personnel”</w:t>
      </w:r>
    </w:p>
    <w:p w14:paraId="24760E6B" w14:textId="77777777" w:rsidR="002A4157" w:rsidRDefault="002A4157" w:rsidP="002A4157">
      <w:pPr>
        <w:pStyle w:val="Heading2"/>
        <w:tabs>
          <w:tab w:val="center" w:pos="4680"/>
        </w:tabs>
      </w:pPr>
    </w:p>
    <w:p w14:paraId="6013EA9F" w14:textId="2A08A92D" w:rsidR="002A4157" w:rsidRDefault="002A4157" w:rsidP="002A4157">
      <w:pPr>
        <w:pStyle w:val="Heading2"/>
        <w:tabs>
          <w:tab w:val="center" w:pos="4680"/>
        </w:tabs>
      </w:pPr>
      <w:bookmarkStart w:id="114" w:name="_Toc77933452"/>
      <w:bookmarkStart w:id="115" w:name="_Toc78174457"/>
      <w:r>
        <w:t>1</w:t>
      </w:r>
      <w:r w:rsidR="001A03F4">
        <w:t>4</w:t>
      </w:r>
      <w:r>
        <w:t>.1 Roles and Responsibilities</w:t>
      </w:r>
      <w:bookmarkEnd w:id="114"/>
      <w:bookmarkEnd w:id="115"/>
    </w:p>
    <w:p w14:paraId="771CC819" w14:textId="77777777" w:rsidR="002A4157" w:rsidRPr="00182E0D" w:rsidRDefault="002A4157" w:rsidP="002A4157">
      <w:r>
        <w:t xml:space="preserve">Support </w:t>
      </w:r>
      <w:r w:rsidRPr="00182E0D">
        <w:t xml:space="preserve">staff for the </w:t>
      </w:r>
      <w:r>
        <w:t xml:space="preserve">CNMI P20W SLDS </w:t>
      </w:r>
      <w:r w:rsidRPr="00182E0D">
        <w:t>project consists</w:t>
      </w:r>
      <w:r>
        <w:t xml:space="preserve"> of</w:t>
      </w:r>
      <w:r w:rsidRPr="00182E0D">
        <w:t xml:space="preserve"> </w:t>
      </w:r>
      <w:r>
        <w:t xml:space="preserve">DBDriven personnel. </w:t>
      </w:r>
      <w:r w:rsidRPr="00182E0D">
        <w:t xml:space="preserve">The roles and responsibilities outlined below only consist of </w:t>
      </w:r>
      <w:r>
        <w:t xml:space="preserve">DBDriven and do not include CNMI agencies’ staff members. </w:t>
      </w:r>
    </w:p>
    <w:p w14:paraId="26356E54" w14:textId="77777777" w:rsidR="002A4157" w:rsidRPr="00182E0D" w:rsidRDefault="002A4157" w:rsidP="002A4157"/>
    <w:p w14:paraId="6AD6611B" w14:textId="77777777" w:rsidR="002A4157" w:rsidRPr="00182E0D" w:rsidRDefault="002A4157" w:rsidP="002A4157">
      <w:r w:rsidRPr="00182E0D">
        <w:t xml:space="preserve">The roles and responsibilities for </w:t>
      </w:r>
      <w:r>
        <w:t xml:space="preserve">CNMI P20W SLDS </w:t>
      </w:r>
      <w:r w:rsidRPr="00182E0D">
        <w:t xml:space="preserve">project are essential to project success. All team members must clearly understand their roles and responsibilities in order to successfully perform their portion of the project. </w:t>
      </w:r>
    </w:p>
    <w:p w14:paraId="3D584BC9" w14:textId="77777777" w:rsidR="002A4157" w:rsidRPr="00182E0D" w:rsidRDefault="002A4157" w:rsidP="002A4157"/>
    <w:p w14:paraId="7F6024F9" w14:textId="77777777" w:rsidR="002A4157" w:rsidRPr="00182E0D" w:rsidRDefault="002A4157" w:rsidP="002A4157">
      <w:pPr>
        <w:pStyle w:val="ListParagraph"/>
        <w:numPr>
          <w:ilvl w:val="0"/>
          <w:numId w:val="42"/>
        </w:numPr>
      </w:pPr>
      <w:r w:rsidRPr="00982665">
        <w:rPr>
          <w:b/>
          <w:bCs/>
        </w:rPr>
        <w:t>Project Manager (PM)</w:t>
      </w:r>
      <w:r>
        <w:rPr>
          <w:b/>
          <w:bCs/>
        </w:rPr>
        <w:t xml:space="preserve">: </w:t>
      </w:r>
      <w:r>
        <w:t>R</w:t>
      </w:r>
      <w:r w:rsidRPr="00182E0D">
        <w:t>esponsible for the overall success of the project. The PM must authorize and approve all project expenditures. The PM is also responsible for approving that work activities meet established acceptability criteria and fall within acceptable variances. The PM will be responsible for reporting project status in accordance with the communications management plan. The PM also serves as the Lead System Architect and is responsible for designing and implementing a comprehensive technical solution to meet the business requirements.</w:t>
      </w:r>
    </w:p>
    <w:p w14:paraId="26776530" w14:textId="77777777" w:rsidR="002A4157" w:rsidRPr="00182E0D" w:rsidRDefault="002A4157" w:rsidP="002A4157"/>
    <w:p w14:paraId="4D71984F" w14:textId="77777777" w:rsidR="002A4157" w:rsidRPr="00182E0D" w:rsidRDefault="002A4157" w:rsidP="002A4157">
      <w:pPr>
        <w:pStyle w:val="ListParagraph"/>
        <w:numPr>
          <w:ilvl w:val="0"/>
          <w:numId w:val="42"/>
        </w:numPr>
      </w:pPr>
      <w:r w:rsidRPr="00982665">
        <w:rPr>
          <w:b/>
          <w:bCs/>
        </w:rPr>
        <w:t>Project Coordinator (PC):</w:t>
      </w:r>
      <w:r w:rsidRPr="00182E0D">
        <w:t xml:space="preserve"> the PC provides administrative support to ensure the success and timeliness of project deliverables. The PC works closely with the PM and coordinates with all staff on day-to-day operations, providing support as necessary. The PC is responsible for preparing project reports and assists the PM in tracking deliverables, progress, and timelines. </w:t>
      </w:r>
    </w:p>
    <w:p w14:paraId="19ECFF8B" w14:textId="77777777" w:rsidR="002A4157" w:rsidRPr="00182E0D" w:rsidRDefault="002A4157" w:rsidP="002A4157"/>
    <w:p w14:paraId="3414401A" w14:textId="77777777" w:rsidR="002A4157" w:rsidRPr="00182E0D" w:rsidRDefault="002A4157" w:rsidP="002A4157">
      <w:pPr>
        <w:pStyle w:val="ListParagraph"/>
        <w:numPr>
          <w:ilvl w:val="0"/>
          <w:numId w:val="42"/>
        </w:numPr>
      </w:pPr>
      <w:r w:rsidRPr="00982665">
        <w:rPr>
          <w:b/>
          <w:bCs/>
        </w:rPr>
        <w:t>Infrastructure / Technical Lead (IL):</w:t>
      </w:r>
      <w:r w:rsidRPr="00182E0D">
        <w:t xml:space="preserve"> responsible for the overall technical infrastructure needs and requirements. The TL supports different aspects of the project life cycle, including requirements gathering, analysis, design, development, testing and implementation. The TL will also be responsible for the overall design and configuration of the system’s security, including component security and management of system access.</w:t>
      </w:r>
    </w:p>
    <w:p w14:paraId="07EBFFAA" w14:textId="77777777" w:rsidR="002A4157" w:rsidRPr="00182E0D" w:rsidRDefault="002A4157" w:rsidP="002A4157">
      <w:pPr>
        <w:ind w:firstLine="720"/>
      </w:pPr>
    </w:p>
    <w:p w14:paraId="03BBC48C" w14:textId="77777777" w:rsidR="002A4157" w:rsidRPr="00182E0D" w:rsidRDefault="002A4157" w:rsidP="002A4157">
      <w:pPr>
        <w:pStyle w:val="ListParagraph"/>
        <w:numPr>
          <w:ilvl w:val="0"/>
          <w:numId w:val="42"/>
        </w:numPr>
      </w:pPr>
      <w:r w:rsidRPr="00982665">
        <w:rPr>
          <w:b/>
          <w:bCs/>
        </w:rPr>
        <w:t>Software / Integration Lead (SL):</w:t>
      </w:r>
      <w:r w:rsidRPr="00182E0D">
        <w:t xml:space="preserve">  responsible for the timely coordination of all </w:t>
      </w:r>
      <w:r>
        <w:t xml:space="preserve">development, </w:t>
      </w:r>
      <w:r w:rsidRPr="00182E0D">
        <w:t xml:space="preserve">implementation and integration-related tasks. The SL defines and communicates all implementation/integration tasks, manages statewide rollout activities, identifies issues and, if necessary, escalates issues to the Project Management team. The SL coordinates the procurement, receipt and deployment of computer equipment and software if required. Additionally, the SL ensures that interfaces among system components are clearly defined, documented and implemented.  Additionally, the SL is responsible for developing technical components of the </w:t>
      </w:r>
      <w:r>
        <w:t>CNMI P20W</w:t>
      </w:r>
      <w:r w:rsidRPr="00182E0D">
        <w:t xml:space="preserve"> SLDS</w:t>
      </w:r>
      <w:r>
        <w:t>.</w:t>
      </w:r>
    </w:p>
    <w:p w14:paraId="556FF3A4" w14:textId="77777777" w:rsidR="002A4157" w:rsidRPr="00182E0D" w:rsidRDefault="002A4157" w:rsidP="002A4157"/>
    <w:p w14:paraId="42E2D10A" w14:textId="77777777" w:rsidR="002A4157" w:rsidRPr="00182E0D" w:rsidRDefault="002A4157" w:rsidP="002A4157">
      <w:pPr>
        <w:pStyle w:val="ListParagraph"/>
        <w:numPr>
          <w:ilvl w:val="0"/>
          <w:numId w:val="42"/>
        </w:numPr>
      </w:pPr>
      <w:r w:rsidRPr="00982665">
        <w:rPr>
          <w:b/>
          <w:bCs/>
        </w:rPr>
        <w:t>Business Systems Analyst / Tester (BSA),:</w:t>
      </w:r>
      <w:r w:rsidRPr="00182E0D">
        <w:t xml:space="preserve"> responsible for driving the functional and technical design and implementation for SLDS involving K-12, higher education and labor data.</w:t>
      </w:r>
      <w:r>
        <w:t xml:space="preserve"> Responsible for gathering, documenting and analyzing business requirements and processes. Works closely with all teams to test the system throughout the development and testing phases. </w:t>
      </w:r>
    </w:p>
    <w:p w14:paraId="127A4D25" w14:textId="77777777" w:rsidR="002A4157" w:rsidRDefault="002A4157" w:rsidP="002A4157">
      <w:pPr>
        <w:pStyle w:val="Heading2"/>
        <w:tabs>
          <w:tab w:val="center" w:pos="4680"/>
        </w:tabs>
      </w:pPr>
    </w:p>
    <w:p w14:paraId="78EE361E" w14:textId="1B121B33" w:rsidR="002A4157" w:rsidRDefault="002A4157" w:rsidP="002A4157">
      <w:pPr>
        <w:pStyle w:val="Heading2"/>
        <w:tabs>
          <w:tab w:val="center" w:pos="4680"/>
        </w:tabs>
      </w:pPr>
      <w:bookmarkStart w:id="116" w:name="_Toc77933453"/>
      <w:bookmarkStart w:id="117" w:name="_Toc78174458"/>
      <w:r>
        <w:t>1</w:t>
      </w:r>
      <w:r w:rsidR="001A03F4">
        <w:t>4</w:t>
      </w:r>
      <w:r>
        <w:t>.2 Staff Resource Timeline</w:t>
      </w:r>
      <w:bookmarkEnd w:id="116"/>
      <w:bookmarkEnd w:id="117"/>
    </w:p>
    <w:p w14:paraId="659F0725" w14:textId="77777777" w:rsidR="002A4157" w:rsidRDefault="002A4157" w:rsidP="002A4157">
      <w:r>
        <w:t>The following staff resource timeline aligns the staff resources to their anticipated dates of participation in the CNMI P20W SLDS Project.</w:t>
      </w:r>
    </w:p>
    <w:p w14:paraId="20E20629" w14:textId="77777777" w:rsidR="002A4157" w:rsidRDefault="002A4157" w:rsidP="002A4157"/>
    <w:p w14:paraId="1A132611" w14:textId="77777777" w:rsidR="002A4157" w:rsidRDefault="002A4157" w:rsidP="002A4157">
      <w:pPr>
        <w:jc w:val="center"/>
        <w:rPr>
          <w:rFonts w:ascii="Arial" w:hAnsi="Arial" w:cs="Arial"/>
          <w:b/>
          <w:bCs/>
          <w:color w:val="000000"/>
        </w:rPr>
        <w:sectPr w:rsidR="002A4157" w:rsidSect="00982665">
          <w:pgSz w:w="12240" w:h="15840"/>
          <w:pgMar w:top="1440" w:right="1440" w:bottom="1440" w:left="1440" w:header="720" w:footer="403" w:gutter="0"/>
          <w:cols w:space="720"/>
        </w:sectPr>
      </w:pPr>
    </w:p>
    <w:tbl>
      <w:tblPr>
        <w:tblW w:w="12765" w:type="dxa"/>
        <w:tblLook w:val="04A0" w:firstRow="1" w:lastRow="0" w:firstColumn="1" w:lastColumn="0" w:noHBand="0" w:noVBand="1"/>
      </w:tblPr>
      <w:tblGrid>
        <w:gridCol w:w="1844"/>
        <w:gridCol w:w="720"/>
        <w:gridCol w:w="810"/>
        <w:gridCol w:w="810"/>
        <w:gridCol w:w="810"/>
        <w:gridCol w:w="661"/>
        <w:gridCol w:w="810"/>
        <w:gridCol w:w="810"/>
        <w:gridCol w:w="720"/>
        <w:gridCol w:w="810"/>
        <w:gridCol w:w="720"/>
        <w:gridCol w:w="900"/>
        <w:gridCol w:w="810"/>
        <w:gridCol w:w="720"/>
        <w:gridCol w:w="810"/>
      </w:tblGrid>
      <w:tr w:rsidR="002A4157" w:rsidRPr="008D5937" w14:paraId="2CB2A837" w14:textId="77777777" w:rsidTr="00EA579A">
        <w:trPr>
          <w:trHeight w:val="285"/>
        </w:trPr>
        <w:tc>
          <w:tcPr>
            <w:tcW w:w="12765" w:type="dxa"/>
            <w:gridSpan w:val="15"/>
            <w:tcBorders>
              <w:top w:val="single" w:sz="12" w:space="0" w:color="auto"/>
              <w:left w:val="single" w:sz="12" w:space="0" w:color="auto"/>
              <w:bottom w:val="single" w:sz="12" w:space="0" w:color="auto"/>
              <w:right w:val="single" w:sz="12" w:space="0" w:color="000000"/>
            </w:tcBorders>
            <w:shd w:val="clear" w:color="000000" w:fill="D9E7FD"/>
            <w:noWrap/>
            <w:vAlign w:val="bottom"/>
            <w:hideMark/>
          </w:tcPr>
          <w:p w14:paraId="6BA8257A"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lastRenderedPageBreak/>
              <w:t>Phase I</w:t>
            </w:r>
          </w:p>
        </w:tc>
      </w:tr>
      <w:tr w:rsidR="002A4157" w:rsidRPr="008D5937" w14:paraId="11644295" w14:textId="77777777" w:rsidTr="00EA579A">
        <w:trPr>
          <w:trHeight w:val="285"/>
        </w:trPr>
        <w:tc>
          <w:tcPr>
            <w:tcW w:w="1844" w:type="dxa"/>
            <w:tcBorders>
              <w:top w:val="nil"/>
              <w:left w:val="single" w:sz="12" w:space="0" w:color="auto"/>
              <w:bottom w:val="single" w:sz="4" w:space="0" w:color="auto"/>
              <w:right w:val="single" w:sz="4" w:space="0" w:color="auto"/>
            </w:tcBorders>
            <w:shd w:val="clear" w:color="auto" w:fill="auto"/>
            <w:vAlign w:val="bottom"/>
            <w:hideMark/>
          </w:tcPr>
          <w:p w14:paraId="5CEC1939"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Month</w:t>
            </w:r>
          </w:p>
        </w:tc>
        <w:tc>
          <w:tcPr>
            <w:tcW w:w="720" w:type="dxa"/>
            <w:tcBorders>
              <w:top w:val="nil"/>
              <w:left w:val="nil"/>
              <w:bottom w:val="single" w:sz="4" w:space="0" w:color="auto"/>
              <w:right w:val="single" w:sz="4" w:space="0" w:color="auto"/>
            </w:tcBorders>
            <w:shd w:val="clear" w:color="000000" w:fill="D9E7FD"/>
            <w:noWrap/>
            <w:vAlign w:val="bottom"/>
            <w:hideMark/>
          </w:tcPr>
          <w:p w14:paraId="68909857"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1</w:t>
            </w:r>
          </w:p>
        </w:tc>
        <w:tc>
          <w:tcPr>
            <w:tcW w:w="810" w:type="dxa"/>
            <w:tcBorders>
              <w:top w:val="nil"/>
              <w:left w:val="nil"/>
              <w:bottom w:val="single" w:sz="4" w:space="0" w:color="auto"/>
              <w:right w:val="single" w:sz="4" w:space="0" w:color="auto"/>
            </w:tcBorders>
            <w:shd w:val="clear" w:color="000000" w:fill="D9E7FD"/>
            <w:noWrap/>
            <w:vAlign w:val="bottom"/>
            <w:hideMark/>
          </w:tcPr>
          <w:p w14:paraId="0E312C62"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2</w:t>
            </w:r>
          </w:p>
        </w:tc>
        <w:tc>
          <w:tcPr>
            <w:tcW w:w="810" w:type="dxa"/>
            <w:tcBorders>
              <w:top w:val="nil"/>
              <w:left w:val="nil"/>
              <w:bottom w:val="single" w:sz="4" w:space="0" w:color="auto"/>
              <w:right w:val="single" w:sz="4" w:space="0" w:color="auto"/>
            </w:tcBorders>
            <w:shd w:val="clear" w:color="000000" w:fill="D9E7FD"/>
            <w:noWrap/>
            <w:vAlign w:val="bottom"/>
            <w:hideMark/>
          </w:tcPr>
          <w:p w14:paraId="0F8058DD"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3</w:t>
            </w:r>
          </w:p>
        </w:tc>
        <w:tc>
          <w:tcPr>
            <w:tcW w:w="810" w:type="dxa"/>
            <w:tcBorders>
              <w:top w:val="nil"/>
              <w:left w:val="nil"/>
              <w:bottom w:val="single" w:sz="4" w:space="0" w:color="auto"/>
              <w:right w:val="single" w:sz="4" w:space="0" w:color="auto"/>
            </w:tcBorders>
            <w:shd w:val="clear" w:color="000000" w:fill="D9E7FD"/>
            <w:noWrap/>
            <w:vAlign w:val="bottom"/>
            <w:hideMark/>
          </w:tcPr>
          <w:p w14:paraId="49DDBEAC"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4</w:t>
            </w:r>
          </w:p>
        </w:tc>
        <w:tc>
          <w:tcPr>
            <w:tcW w:w="661" w:type="dxa"/>
            <w:tcBorders>
              <w:top w:val="nil"/>
              <w:left w:val="nil"/>
              <w:bottom w:val="single" w:sz="4" w:space="0" w:color="auto"/>
              <w:right w:val="single" w:sz="4" w:space="0" w:color="auto"/>
            </w:tcBorders>
            <w:shd w:val="clear" w:color="000000" w:fill="D9E7FD"/>
            <w:noWrap/>
            <w:vAlign w:val="bottom"/>
            <w:hideMark/>
          </w:tcPr>
          <w:p w14:paraId="5AE8A2A7"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5</w:t>
            </w:r>
          </w:p>
        </w:tc>
        <w:tc>
          <w:tcPr>
            <w:tcW w:w="810" w:type="dxa"/>
            <w:tcBorders>
              <w:top w:val="nil"/>
              <w:left w:val="nil"/>
              <w:bottom w:val="single" w:sz="4" w:space="0" w:color="auto"/>
              <w:right w:val="single" w:sz="4" w:space="0" w:color="auto"/>
            </w:tcBorders>
            <w:shd w:val="clear" w:color="000000" w:fill="D9E7FD"/>
            <w:noWrap/>
            <w:vAlign w:val="bottom"/>
            <w:hideMark/>
          </w:tcPr>
          <w:p w14:paraId="29B4B62A"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6</w:t>
            </w:r>
          </w:p>
        </w:tc>
        <w:tc>
          <w:tcPr>
            <w:tcW w:w="810" w:type="dxa"/>
            <w:tcBorders>
              <w:top w:val="nil"/>
              <w:left w:val="nil"/>
              <w:bottom w:val="single" w:sz="4" w:space="0" w:color="auto"/>
              <w:right w:val="single" w:sz="4" w:space="0" w:color="auto"/>
            </w:tcBorders>
            <w:shd w:val="clear" w:color="000000" w:fill="D9E7FD"/>
            <w:noWrap/>
            <w:vAlign w:val="bottom"/>
            <w:hideMark/>
          </w:tcPr>
          <w:p w14:paraId="14BD2667"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7</w:t>
            </w:r>
          </w:p>
        </w:tc>
        <w:tc>
          <w:tcPr>
            <w:tcW w:w="720" w:type="dxa"/>
            <w:tcBorders>
              <w:top w:val="nil"/>
              <w:left w:val="nil"/>
              <w:bottom w:val="single" w:sz="4" w:space="0" w:color="auto"/>
              <w:right w:val="single" w:sz="4" w:space="0" w:color="auto"/>
            </w:tcBorders>
            <w:shd w:val="clear" w:color="000000" w:fill="D9E7FD"/>
            <w:noWrap/>
            <w:vAlign w:val="bottom"/>
            <w:hideMark/>
          </w:tcPr>
          <w:p w14:paraId="3776F949"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8</w:t>
            </w:r>
          </w:p>
        </w:tc>
        <w:tc>
          <w:tcPr>
            <w:tcW w:w="810" w:type="dxa"/>
            <w:tcBorders>
              <w:top w:val="nil"/>
              <w:left w:val="nil"/>
              <w:bottom w:val="single" w:sz="4" w:space="0" w:color="auto"/>
              <w:right w:val="single" w:sz="4" w:space="0" w:color="auto"/>
            </w:tcBorders>
            <w:shd w:val="clear" w:color="000000" w:fill="D9E7FD"/>
            <w:noWrap/>
            <w:vAlign w:val="bottom"/>
            <w:hideMark/>
          </w:tcPr>
          <w:p w14:paraId="6A464460"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9</w:t>
            </w:r>
          </w:p>
        </w:tc>
        <w:tc>
          <w:tcPr>
            <w:tcW w:w="720" w:type="dxa"/>
            <w:tcBorders>
              <w:top w:val="nil"/>
              <w:left w:val="nil"/>
              <w:bottom w:val="single" w:sz="4" w:space="0" w:color="auto"/>
              <w:right w:val="single" w:sz="4" w:space="0" w:color="auto"/>
            </w:tcBorders>
            <w:shd w:val="clear" w:color="000000" w:fill="D9E7FD"/>
            <w:noWrap/>
            <w:vAlign w:val="bottom"/>
            <w:hideMark/>
          </w:tcPr>
          <w:p w14:paraId="24BA156E"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10</w:t>
            </w:r>
          </w:p>
        </w:tc>
        <w:tc>
          <w:tcPr>
            <w:tcW w:w="900" w:type="dxa"/>
            <w:tcBorders>
              <w:top w:val="nil"/>
              <w:left w:val="nil"/>
              <w:bottom w:val="single" w:sz="4" w:space="0" w:color="auto"/>
              <w:right w:val="single" w:sz="4" w:space="0" w:color="auto"/>
            </w:tcBorders>
            <w:shd w:val="clear" w:color="000000" w:fill="D9E7FD"/>
            <w:noWrap/>
            <w:vAlign w:val="bottom"/>
            <w:hideMark/>
          </w:tcPr>
          <w:p w14:paraId="11D4EEC9"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11</w:t>
            </w:r>
          </w:p>
        </w:tc>
        <w:tc>
          <w:tcPr>
            <w:tcW w:w="810" w:type="dxa"/>
            <w:tcBorders>
              <w:top w:val="nil"/>
              <w:left w:val="nil"/>
              <w:bottom w:val="single" w:sz="4" w:space="0" w:color="auto"/>
              <w:right w:val="single" w:sz="4" w:space="0" w:color="auto"/>
            </w:tcBorders>
            <w:shd w:val="clear" w:color="000000" w:fill="D9E7FD"/>
            <w:noWrap/>
            <w:vAlign w:val="bottom"/>
            <w:hideMark/>
          </w:tcPr>
          <w:p w14:paraId="30D955FC"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12</w:t>
            </w:r>
          </w:p>
        </w:tc>
        <w:tc>
          <w:tcPr>
            <w:tcW w:w="720" w:type="dxa"/>
            <w:tcBorders>
              <w:top w:val="nil"/>
              <w:left w:val="nil"/>
              <w:bottom w:val="single" w:sz="4" w:space="0" w:color="auto"/>
              <w:right w:val="single" w:sz="4" w:space="0" w:color="auto"/>
            </w:tcBorders>
            <w:shd w:val="clear" w:color="000000" w:fill="D9E7FD"/>
            <w:noWrap/>
            <w:vAlign w:val="bottom"/>
            <w:hideMark/>
          </w:tcPr>
          <w:p w14:paraId="1CC46A88"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13</w:t>
            </w:r>
          </w:p>
        </w:tc>
        <w:tc>
          <w:tcPr>
            <w:tcW w:w="810" w:type="dxa"/>
            <w:tcBorders>
              <w:top w:val="nil"/>
              <w:left w:val="nil"/>
              <w:bottom w:val="single" w:sz="4" w:space="0" w:color="auto"/>
              <w:right w:val="single" w:sz="12" w:space="0" w:color="auto"/>
            </w:tcBorders>
            <w:shd w:val="clear" w:color="000000" w:fill="D9E7FD"/>
            <w:noWrap/>
            <w:vAlign w:val="bottom"/>
            <w:hideMark/>
          </w:tcPr>
          <w:p w14:paraId="3637AFE9"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14</w:t>
            </w:r>
          </w:p>
        </w:tc>
      </w:tr>
      <w:tr w:rsidR="002A4157" w:rsidRPr="008D5937" w14:paraId="111AAB2C" w14:textId="77777777" w:rsidTr="00EA579A">
        <w:trPr>
          <w:trHeight w:val="255"/>
        </w:trPr>
        <w:tc>
          <w:tcPr>
            <w:tcW w:w="1844" w:type="dxa"/>
            <w:tcBorders>
              <w:top w:val="nil"/>
              <w:left w:val="single" w:sz="12" w:space="0" w:color="auto"/>
              <w:bottom w:val="single" w:sz="4" w:space="0" w:color="auto"/>
              <w:right w:val="single" w:sz="4" w:space="0" w:color="auto"/>
            </w:tcBorders>
            <w:shd w:val="clear" w:color="auto" w:fill="auto"/>
            <w:vAlign w:val="bottom"/>
            <w:hideMark/>
          </w:tcPr>
          <w:p w14:paraId="4E5B05CD"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Month</w:t>
            </w:r>
          </w:p>
        </w:tc>
        <w:tc>
          <w:tcPr>
            <w:tcW w:w="720" w:type="dxa"/>
            <w:tcBorders>
              <w:top w:val="nil"/>
              <w:left w:val="nil"/>
              <w:bottom w:val="single" w:sz="4" w:space="0" w:color="auto"/>
              <w:right w:val="single" w:sz="4" w:space="0" w:color="auto"/>
            </w:tcBorders>
            <w:shd w:val="clear" w:color="000000" w:fill="D9E7FD"/>
            <w:noWrap/>
            <w:vAlign w:val="bottom"/>
            <w:hideMark/>
          </w:tcPr>
          <w:p w14:paraId="14FA61BE"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Apr</w:t>
            </w:r>
          </w:p>
        </w:tc>
        <w:tc>
          <w:tcPr>
            <w:tcW w:w="810" w:type="dxa"/>
            <w:tcBorders>
              <w:top w:val="nil"/>
              <w:left w:val="nil"/>
              <w:bottom w:val="single" w:sz="4" w:space="0" w:color="auto"/>
              <w:right w:val="single" w:sz="4" w:space="0" w:color="auto"/>
            </w:tcBorders>
            <w:shd w:val="clear" w:color="000000" w:fill="D9E7FD"/>
            <w:noWrap/>
            <w:vAlign w:val="bottom"/>
            <w:hideMark/>
          </w:tcPr>
          <w:p w14:paraId="64846873"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Jun</w:t>
            </w:r>
          </w:p>
        </w:tc>
        <w:tc>
          <w:tcPr>
            <w:tcW w:w="810" w:type="dxa"/>
            <w:tcBorders>
              <w:top w:val="nil"/>
              <w:left w:val="nil"/>
              <w:bottom w:val="single" w:sz="4" w:space="0" w:color="auto"/>
              <w:right w:val="single" w:sz="4" w:space="0" w:color="auto"/>
            </w:tcBorders>
            <w:shd w:val="clear" w:color="000000" w:fill="D9E7FD"/>
            <w:noWrap/>
            <w:vAlign w:val="bottom"/>
            <w:hideMark/>
          </w:tcPr>
          <w:p w14:paraId="46A7E6FB"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Jul</w:t>
            </w:r>
          </w:p>
        </w:tc>
        <w:tc>
          <w:tcPr>
            <w:tcW w:w="810" w:type="dxa"/>
            <w:tcBorders>
              <w:top w:val="nil"/>
              <w:left w:val="nil"/>
              <w:bottom w:val="single" w:sz="4" w:space="0" w:color="auto"/>
              <w:right w:val="single" w:sz="4" w:space="0" w:color="auto"/>
            </w:tcBorders>
            <w:shd w:val="clear" w:color="000000" w:fill="D9E7FD"/>
            <w:noWrap/>
            <w:vAlign w:val="bottom"/>
            <w:hideMark/>
          </w:tcPr>
          <w:p w14:paraId="325517E8"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Aug</w:t>
            </w:r>
          </w:p>
        </w:tc>
        <w:tc>
          <w:tcPr>
            <w:tcW w:w="661" w:type="dxa"/>
            <w:tcBorders>
              <w:top w:val="nil"/>
              <w:left w:val="nil"/>
              <w:bottom w:val="single" w:sz="4" w:space="0" w:color="auto"/>
              <w:right w:val="single" w:sz="4" w:space="0" w:color="auto"/>
            </w:tcBorders>
            <w:shd w:val="clear" w:color="000000" w:fill="D9E7FD"/>
            <w:noWrap/>
            <w:vAlign w:val="bottom"/>
            <w:hideMark/>
          </w:tcPr>
          <w:p w14:paraId="0582E844"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Sep</w:t>
            </w:r>
          </w:p>
        </w:tc>
        <w:tc>
          <w:tcPr>
            <w:tcW w:w="810" w:type="dxa"/>
            <w:tcBorders>
              <w:top w:val="nil"/>
              <w:left w:val="nil"/>
              <w:bottom w:val="single" w:sz="4" w:space="0" w:color="auto"/>
              <w:right w:val="single" w:sz="4" w:space="0" w:color="auto"/>
            </w:tcBorders>
            <w:shd w:val="clear" w:color="000000" w:fill="D9E7FD"/>
            <w:noWrap/>
            <w:vAlign w:val="bottom"/>
            <w:hideMark/>
          </w:tcPr>
          <w:p w14:paraId="0A152909"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Oct</w:t>
            </w:r>
          </w:p>
        </w:tc>
        <w:tc>
          <w:tcPr>
            <w:tcW w:w="810" w:type="dxa"/>
            <w:tcBorders>
              <w:top w:val="nil"/>
              <w:left w:val="nil"/>
              <w:bottom w:val="single" w:sz="4" w:space="0" w:color="auto"/>
              <w:right w:val="single" w:sz="4" w:space="0" w:color="auto"/>
            </w:tcBorders>
            <w:shd w:val="clear" w:color="000000" w:fill="D9E7FD"/>
            <w:noWrap/>
            <w:vAlign w:val="bottom"/>
            <w:hideMark/>
          </w:tcPr>
          <w:p w14:paraId="68D3F7D0"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Nov</w:t>
            </w:r>
          </w:p>
        </w:tc>
        <w:tc>
          <w:tcPr>
            <w:tcW w:w="720" w:type="dxa"/>
            <w:tcBorders>
              <w:top w:val="nil"/>
              <w:left w:val="nil"/>
              <w:bottom w:val="single" w:sz="4" w:space="0" w:color="auto"/>
              <w:right w:val="single" w:sz="4" w:space="0" w:color="auto"/>
            </w:tcBorders>
            <w:shd w:val="clear" w:color="000000" w:fill="D9E7FD"/>
            <w:noWrap/>
            <w:vAlign w:val="bottom"/>
            <w:hideMark/>
          </w:tcPr>
          <w:p w14:paraId="26D6D396"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Dec</w:t>
            </w:r>
          </w:p>
        </w:tc>
        <w:tc>
          <w:tcPr>
            <w:tcW w:w="810" w:type="dxa"/>
            <w:tcBorders>
              <w:top w:val="nil"/>
              <w:left w:val="nil"/>
              <w:bottom w:val="single" w:sz="4" w:space="0" w:color="auto"/>
              <w:right w:val="single" w:sz="4" w:space="0" w:color="auto"/>
            </w:tcBorders>
            <w:shd w:val="clear" w:color="000000" w:fill="D9E7FD"/>
            <w:noWrap/>
            <w:vAlign w:val="bottom"/>
            <w:hideMark/>
          </w:tcPr>
          <w:p w14:paraId="1A7FDFFC"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Jan</w:t>
            </w:r>
          </w:p>
        </w:tc>
        <w:tc>
          <w:tcPr>
            <w:tcW w:w="720" w:type="dxa"/>
            <w:tcBorders>
              <w:top w:val="nil"/>
              <w:left w:val="nil"/>
              <w:bottom w:val="single" w:sz="4" w:space="0" w:color="auto"/>
              <w:right w:val="single" w:sz="4" w:space="0" w:color="auto"/>
            </w:tcBorders>
            <w:shd w:val="clear" w:color="000000" w:fill="D9E7FD"/>
            <w:noWrap/>
            <w:vAlign w:val="bottom"/>
            <w:hideMark/>
          </w:tcPr>
          <w:p w14:paraId="36C08CC1"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Feb</w:t>
            </w:r>
          </w:p>
        </w:tc>
        <w:tc>
          <w:tcPr>
            <w:tcW w:w="900" w:type="dxa"/>
            <w:tcBorders>
              <w:top w:val="nil"/>
              <w:left w:val="nil"/>
              <w:bottom w:val="single" w:sz="4" w:space="0" w:color="auto"/>
              <w:right w:val="single" w:sz="4" w:space="0" w:color="auto"/>
            </w:tcBorders>
            <w:shd w:val="clear" w:color="000000" w:fill="D9E7FD"/>
            <w:noWrap/>
            <w:vAlign w:val="bottom"/>
            <w:hideMark/>
          </w:tcPr>
          <w:p w14:paraId="13E4A986"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Mar</w:t>
            </w:r>
          </w:p>
        </w:tc>
        <w:tc>
          <w:tcPr>
            <w:tcW w:w="810" w:type="dxa"/>
            <w:tcBorders>
              <w:top w:val="nil"/>
              <w:left w:val="nil"/>
              <w:bottom w:val="single" w:sz="4" w:space="0" w:color="auto"/>
              <w:right w:val="single" w:sz="4" w:space="0" w:color="auto"/>
            </w:tcBorders>
            <w:shd w:val="clear" w:color="000000" w:fill="D9E7FD"/>
            <w:noWrap/>
            <w:vAlign w:val="bottom"/>
            <w:hideMark/>
          </w:tcPr>
          <w:p w14:paraId="46483240"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Apr</w:t>
            </w:r>
          </w:p>
        </w:tc>
        <w:tc>
          <w:tcPr>
            <w:tcW w:w="720" w:type="dxa"/>
            <w:tcBorders>
              <w:top w:val="nil"/>
              <w:left w:val="nil"/>
              <w:bottom w:val="single" w:sz="4" w:space="0" w:color="auto"/>
              <w:right w:val="single" w:sz="4" w:space="0" w:color="auto"/>
            </w:tcBorders>
            <w:shd w:val="clear" w:color="000000" w:fill="D9E7FD"/>
            <w:noWrap/>
            <w:vAlign w:val="bottom"/>
            <w:hideMark/>
          </w:tcPr>
          <w:p w14:paraId="5ABCA068"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May</w:t>
            </w:r>
          </w:p>
        </w:tc>
        <w:tc>
          <w:tcPr>
            <w:tcW w:w="810" w:type="dxa"/>
            <w:tcBorders>
              <w:top w:val="nil"/>
              <w:left w:val="nil"/>
              <w:bottom w:val="single" w:sz="4" w:space="0" w:color="auto"/>
              <w:right w:val="single" w:sz="12" w:space="0" w:color="auto"/>
            </w:tcBorders>
            <w:shd w:val="clear" w:color="000000" w:fill="D9E7FD"/>
            <w:noWrap/>
            <w:vAlign w:val="bottom"/>
            <w:hideMark/>
          </w:tcPr>
          <w:p w14:paraId="1162A9D9"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Jun</w:t>
            </w:r>
          </w:p>
        </w:tc>
      </w:tr>
      <w:tr w:rsidR="002A4157" w:rsidRPr="008D5937" w14:paraId="2B89BC50" w14:textId="77777777" w:rsidTr="00EA579A">
        <w:trPr>
          <w:trHeight w:val="255"/>
        </w:trPr>
        <w:tc>
          <w:tcPr>
            <w:tcW w:w="1844" w:type="dxa"/>
            <w:tcBorders>
              <w:top w:val="nil"/>
              <w:left w:val="single" w:sz="12" w:space="0" w:color="auto"/>
              <w:bottom w:val="single" w:sz="4" w:space="0" w:color="auto"/>
              <w:right w:val="single" w:sz="4" w:space="0" w:color="auto"/>
            </w:tcBorders>
            <w:shd w:val="clear" w:color="auto" w:fill="auto"/>
            <w:vAlign w:val="bottom"/>
            <w:hideMark/>
          </w:tcPr>
          <w:p w14:paraId="47257972"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Year</w:t>
            </w:r>
          </w:p>
        </w:tc>
        <w:tc>
          <w:tcPr>
            <w:tcW w:w="720" w:type="dxa"/>
            <w:tcBorders>
              <w:top w:val="nil"/>
              <w:left w:val="nil"/>
              <w:bottom w:val="single" w:sz="4" w:space="0" w:color="auto"/>
              <w:right w:val="single" w:sz="4" w:space="0" w:color="auto"/>
            </w:tcBorders>
            <w:shd w:val="clear" w:color="000000" w:fill="D9E7FD"/>
            <w:noWrap/>
            <w:vAlign w:val="bottom"/>
            <w:hideMark/>
          </w:tcPr>
          <w:p w14:paraId="03B0E8AE"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2021</w:t>
            </w:r>
          </w:p>
        </w:tc>
        <w:tc>
          <w:tcPr>
            <w:tcW w:w="810" w:type="dxa"/>
            <w:tcBorders>
              <w:top w:val="nil"/>
              <w:left w:val="nil"/>
              <w:bottom w:val="single" w:sz="4" w:space="0" w:color="auto"/>
              <w:right w:val="single" w:sz="4" w:space="0" w:color="auto"/>
            </w:tcBorders>
            <w:shd w:val="clear" w:color="000000" w:fill="D9E7FD"/>
            <w:noWrap/>
            <w:vAlign w:val="bottom"/>
            <w:hideMark/>
          </w:tcPr>
          <w:p w14:paraId="34DAFBA8"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2021</w:t>
            </w:r>
          </w:p>
        </w:tc>
        <w:tc>
          <w:tcPr>
            <w:tcW w:w="810" w:type="dxa"/>
            <w:tcBorders>
              <w:top w:val="nil"/>
              <w:left w:val="nil"/>
              <w:bottom w:val="single" w:sz="4" w:space="0" w:color="auto"/>
              <w:right w:val="single" w:sz="4" w:space="0" w:color="auto"/>
            </w:tcBorders>
            <w:shd w:val="clear" w:color="000000" w:fill="D9E7FD"/>
            <w:noWrap/>
            <w:vAlign w:val="bottom"/>
            <w:hideMark/>
          </w:tcPr>
          <w:p w14:paraId="4FF52875"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2021</w:t>
            </w:r>
          </w:p>
        </w:tc>
        <w:tc>
          <w:tcPr>
            <w:tcW w:w="810" w:type="dxa"/>
            <w:tcBorders>
              <w:top w:val="nil"/>
              <w:left w:val="nil"/>
              <w:bottom w:val="single" w:sz="4" w:space="0" w:color="auto"/>
              <w:right w:val="single" w:sz="4" w:space="0" w:color="auto"/>
            </w:tcBorders>
            <w:shd w:val="clear" w:color="000000" w:fill="D9E7FD"/>
            <w:noWrap/>
            <w:vAlign w:val="bottom"/>
            <w:hideMark/>
          </w:tcPr>
          <w:p w14:paraId="0B1DF4D6"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2021</w:t>
            </w:r>
          </w:p>
        </w:tc>
        <w:tc>
          <w:tcPr>
            <w:tcW w:w="661" w:type="dxa"/>
            <w:tcBorders>
              <w:top w:val="nil"/>
              <w:left w:val="nil"/>
              <w:bottom w:val="single" w:sz="4" w:space="0" w:color="auto"/>
              <w:right w:val="single" w:sz="4" w:space="0" w:color="auto"/>
            </w:tcBorders>
            <w:shd w:val="clear" w:color="000000" w:fill="D9E7FD"/>
            <w:noWrap/>
            <w:vAlign w:val="bottom"/>
            <w:hideMark/>
          </w:tcPr>
          <w:p w14:paraId="1746718A"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2021</w:t>
            </w:r>
          </w:p>
        </w:tc>
        <w:tc>
          <w:tcPr>
            <w:tcW w:w="810" w:type="dxa"/>
            <w:tcBorders>
              <w:top w:val="nil"/>
              <w:left w:val="nil"/>
              <w:bottom w:val="single" w:sz="4" w:space="0" w:color="auto"/>
              <w:right w:val="single" w:sz="4" w:space="0" w:color="auto"/>
            </w:tcBorders>
            <w:shd w:val="clear" w:color="000000" w:fill="D9E7FD"/>
            <w:noWrap/>
            <w:vAlign w:val="bottom"/>
            <w:hideMark/>
          </w:tcPr>
          <w:p w14:paraId="047E6CAA"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2021</w:t>
            </w:r>
          </w:p>
        </w:tc>
        <w:tc>
          <w:tcPr>
            <w:tcW w:w="810" w:type="dxa"/>
            <w:tcBorders>
              <w:top w:val="nil"/>
              <w:left w:val="nil"/>
              <w:bottom w:val="single" w:sz="4" w:space="0" w:color="auto"/>
              <w:right w:val="single" w:sz="4" w:space="0" w:color="auto"/>
            </w:tcBorders>
            <w:shd w:val="clear" w:color="000000" w:fill="D9E7FD"/>
            <w:noWrap/>
            <w:vAlign w:val="bottom"/>
            <w:hideMark/>
          </w:tcPr>
          <w:p w14:paraId="011B6BB6"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2021</w:t>
            </w:r>
          </w:p>
        </w:tc>
        <w:tc>
          <w:tcPr>
            <w:tcW w:w="720" w:type="dxa"/>
            <w:tcBorders>
              <w:top w:val="nil"/>
              <w:left w:val="nil"/>
              <w:bottom w:val="single" w:sz="4" w:space="0" w:color="auto"/>
              <w:right w:val="single" w:sz="4" w:space="0" w:color="auto"/>
            </w:tcBorders>
            <w:shd w:val="clear" w:color="000000" w:fill="D9E7FD"/>
            <w:noWrap/>
            <w:vAlign w:val="bottom"/>
            <w:hideMark/>
          </w:tcPr>
          <w:p w14:paraId="13FFD034"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2021</w:t>
            </w:r>
          </w:p>
        </w:tc>
        <w:tc>
          <w:tcPr>
            <w:tcW w:w="810" w:type="dxa"/>
            <w:tcBorders>
              <w:top w:val="nil"/>
              <w:left w:val="nil"/>
              <w:bottom w:val="single" w:sz="4" w:space="0" w:color="auto"/>
              <w:right w:val="single" w:sz="4" w:space="0" w:color="auto"/>
            </w:tcBorders>
            <w:shd w:val="clear" w:color="000000" w:fill="D9E7FD"/>
            <w:noWrap/>
            <w:vAlign w:val="bottom"/>
            <w:hideMark/>
          </w:tcPr>
          <w:p w14:paraId="57E31F60"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2022</w:t>
            </w:r>
          </w:p>
        </w:tc>
        <w:tc>
          <w:tcPr>
            <w:tcW w:w="720" w:type="dxa"/>
            <w:tcBorders>
              <w:top w:val="nil"/>
              <w:left w:val="nil"/>
              <w:bottom w:val="single" w:sz="4" w:space="0" w:color="auto"/>
              <w:right w:val="single" w:sz="4" w:space="0" w:color="auto"/>
            </w:tcBorders>
            <w:shd w:val="clear" w:color="000000" w:fill="D9E7FD"/>
            <w:noWrap/>
            <w:vAlign w:val="bottom"/>
            <w:hideMark/>
          </w:tcPr>
          <w:p w14:paraId="3F378BF7"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2022</w:t>
            </w:r>
          </w:p>
        </w:tc>
        <w:tc>
          <w:tcPr>
            <w:tcW w:w="900" w:type="dxa"/>
            <w:tcBorders>
              <w:top w:val="nil"/>
              <w:left w:val="nil"/>
              <w:bottom w:val="single" w:sz="4" w:space="0" w:color="auto"/>
              <w:right w:val="single" w:sz="4" w:space="0" w:color="auto"/>
            </w:tcBorders>
            <w:shd w:val="clear" w:color="000000" w:fill="D9E7FD"/>
            <w:noWrap/>
            <w:vAlign w:val="bottom"/>
            <w:hideMark/>
          </w:tcPr>
          <w:p w14:paraId="51015C0B"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2022</w:t>
            </w:r>
          </w:p>
        </w:tc>
        <w:tc>
          <w:tcPr>
            <w:tcW w:w="810" w:type="dxa"/>
            <w:tcBorders>
              <w:top w:val="nil"/>
              <w:left w:val="nil"/>
              <w:bottom w:val="single" w:sz="4" w:space="0" w:color="auto"/>
              <w:right w:val="single" w:sz="4" w:space="0" w:color="auto"/>
            </w:tcBorders>
            <w:shd w:val="clear" w:color="000000" w:fill="D9E7FD"/>
            <w:noWrap/>
            <w:vAlign w:val="bottom"/>
            <w:hideMark/>
          </w:tcPr>
          <w:p w14:paraId="3C34FF9E"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2022</w:t>
            </w:r>
          </w:p>
        </w:tc>
        <w:tc>
          <w:tcPr>
            <w:tcW w:w="720" w:type="dxa"/>
            <w:tcBorders>
              <w:top w:val="nil"/>
              <w:left w:val="nil"/>
              <w:bottom w:val="single" w:sz="4" w:space="0" w:color="auto"/>
              <w:right w:val="single" w:sz="4" w:space="0" w:color="auto"/>
            </w:tcBorders>
            <w:shd w:val="clear" w:color="000000" w:fill="D9E7FD"/>
            <w:noWrap/>
            <w:vAlign w:val="bottom"/>
            <w:hideMark/>
          </w:tcPr>
          <w:p w14:paraId="583F2045"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2022</w:t>
            </w:r>
          </w:p>
        </w:tc>
        <w:tc>
          <w:tcPr>
            <w:tcW w:w="810" w:type="dxa"/>
            <w:tcBorders>
              <w:top w:val="nil"/>
              <w:left w:val="nil"/>
              <w:bottom w:val="single" w:sz="4" w:space="0" w:color="auto"/>
              <w:right w:val="single" w:sz="12" w:space="0" w:color="auto"/>
            </w:tcBorders>
            <w:shd w:val="clear" w:color="000000" w:fill="D9E7FD"/>
            <w:noWrap/>
            <w:vAlign w:val="bottom"/>
            <w:hideMark/>
          </w:tcPr>
          <w:p w14:paraId="08C5E909"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2022</w:t>
            </w:r>
          </w:p>
        </w:tc>
      </w:tr>
      <w:tr w:rsidR="002A4157" w:rsidRPr="008D5937" w14:paraId="0F2D9DBF" w14:textId="77777777" w:rsidTr="00EA579A">
        <w:trPr>
          <w:trHeight w:val="1020"/>
        </w:trPr>
        <w:tc>
          <w:tcPr>
            <w:tcW w:w="1844" w:type="dxa"/>
            <w:tcBorders>
              <w:top w:val="nil"/>
              <w:left w:val="single" w:sz="12" w:space="0" w:color="auto"/>
              <w:bottom w:val="single" w:sz="4" w:space="0" w:color="auto"/>
              <w:right w:val="single" w:sz="4" w:space="0" w:color="auto"/>
            </w:tcBorders>
            <w:shd w:val="clear" w:color="auto" w:fill="auto"/>
            <w:vAlign w:val="bottom"/>
            <w:hideMark/>
          </w:tcPr>
          <w:p w14:paraId="5E0A0BD2"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Resource (not singular, represents resources under lead)</w:t>
            </w:r>
          </w:p>
        </w:tc>
        <w:tc>
          <w:tcPr>
            <w:tcW w:w="720" w:type="dxa"/>
            <w:tcBorders>
              <w:top w:val="nil"/>
              <w:left w:val="nil"/>
              <w:bottom w:val="single" w:sz="4" w:space="0" w:color="auto"/>
              <w:right w:val="single" w:sz="4" w:space="0" w:color="auto"/>
            </w:tcBorders>
            <w:shd w:val="clear" w:color="000000" w:fill="000000"/>
            <w:noWrap/>
            <w:vAlign w:val="bottom"/>
            <w:hideMark/>
          </w:tcPr>
          <w:p w14:paraId="4274716C" w14:textId="77777777" w:rsidR="002A4157" w:rsidRPr="008D5937" w:rsidRDefault="002A4157" w:rsidP="00EA579A">
            <w:pPr>
              <w:jc w:val="center"/>
              <w:rPr>
                <w:rFonts w:ascii="Arial" w:hAnsi="Arial" w:cs="Arial"/>
                <w:color w:val="000000"/>
              </w:rPr>
            </w:pPr>
          </w:p>
        </w:tc>
        <w:tc>
          <w:tcPr>
            <w:tcW w:w="810" w:type="dxa"/>
            <w:tcBorders>
              <w:top w:val="nil"/>
              <w:left w:val="nil"/>
              <w:bottom w:val="single" w:sz="4" w:space="0" w:color="auto"/>
              <w:right w:val="single" w:sz="4" w:space="0" w:color="auto"/>
            </w:tcBorders>
            <w:shd w:val="clear" w:color="000000" w:fill="000000"/>
            <w:noWrap/>
            <w:vAlign w:val="bottom"/>
            <w:hideMark/>
          </w:tcPr>
          <w:p w14:paraId="083018ED" w14:textId="77777777" w:rsidR="002A4157" w:rsidRPr="008D5937" w:rsidRDefault="002A4157" w:rsidP="00EA579A">
            <w:pPr>
              <w:jc w:val="center"/>
              <w:rPr>
                <w:rFonts w:ascii="Arial" w:hAnsi="Arial" w:cs="Arial"/>
                <w:color w:val="000000"/>
              </w:rPr>
            </w:pPr>
          </w:p>
        </w:tc>
        <w:tc>
          <w:tcPr>
            <w:tcW w:w="810" w:type="dxa"/>
            <w:tcBorders>
              <w:top w:val="nil"/>
              <w:left w:val="nil"/>
              <w:bottom w:val="single" w:sz="4" w:space="0" w:color="auto"/>
              <w:right w:val="single" w:sz="4" w:space="0" w:color="auto"/>
            </w:tcBorders>
            <w:shd w:val="clear" w:color="000000" w:fill="000000"/>
            <w:noWrap/>
            <w:vAlign w:val="bottom"/>
            <w:hideMark/>
          </w:tcPr>
          <w:p w14:paraId="3838E3A9" w14:textId="77777777" w:rsidR="002A4157" w:rsidRPr="008D5937" w:rsidRDefault="002A4157" w:rsidP="00EA579A">
            <w:pPr>
              <w:jc w:val="center"/>
              <w:rPr>
                <w:rFonts w:ascii="Arial" w:hAnsi="Arial" w:cs="Arial"/>
                <w:color w:val="000000"/>
              </w:rPr>
            </w:pPr>
          </w:p>
        </w:tc>
        <w:tc>
          <w:tcPr>
            <w:tcW w:w="810" w:type="dxa"/>
            <w:tcBorders>
              <w:top w:val="nil"/>
              <w:left w:val="nil"/>
              <w:bottom w:val="single" w:sz="4" w:space="0" w:color="auto"/>
              <w:right w:val="single" w:sz="4" w:space="0" w:color="auto"/>
            </w:tcBorders>
            <w:shd w:val="clear" w:color="000000" w:fill="000000"/>
            <w:noWrap/>
            <w:vAlign w:val="bottom"/>
            <w:hideMark/>
          </w:tcPr>
          <w:p w14:paraId="7982A0A2" w14:textId="77777777" w:rsidR="002A4157" w:rsidRPr="008D5937" w:rsidRDefault="002A4157" w:rsidP="00EA579A">
            <w:pPr>
              <w:jc w:val="center"/>
              <w:rPr>
                <w:rFonts w:ascii="Arial" w:hAnsi="Arial" w:cs="Arial"/>
                <w:color w:val="000000"/>
              </w:rPr>
            </w:pPr>
          </w:p>
        </w:tc>
        <w:tc>
          <w:tcPr>
            <w:tcW w:w="661" w:type="dxa"/>
            <w:tcBorders>
              <w:top w:val="nil"/>
              <w:left w:val="nil"/>
              <w:bottom w:val="single" w:sz="4" w:space="0" w:color="auto"/>
              <w:right w:val="single" w:sz="4" w:space="0" w:color="auto"/>
            </w:tcBorders>
            <w:shd w:val="clear" w:color="000000" w:fill="000000"/>
            <w:noWrap/>
            <w:vAlign w:val="bottom"/>
            <w:hideMark/>
          </w:tcPr>
          <w:p w14:paraId="235969AE" w14:textId="77777777" w:rsidR="002A4157" w:rsidRPr="008D5937" w:rsidRDefault="002A4157" w:rsidP="00EA579A">
            <w:pPr>
              <w:jc w:val="center"/>
              <w:rPr>
                <w:rFonts w:ascii="Arial" w:hAnsi="Arial" w:cs="Arial"/>
                <w:color w:val="000000"/>
              </w:rPr>
            </w:pPr>
          </w:p>
        </w:tc>
        <w:tc>
          <w:tcPr>
            <w:tcW w:w="810" w:type="dxa"/>
            <w:tcBorders>
              <w:top w:val="nil"/>
              <w:left w:val="nil"/>
              <w:bottom w:val="single" w:sz="4" w:space="0" w:color="auto"/>
              <w:right w:val="single" w:sz="4" w:space="0" w:color="auto"/>
            </w:tcBorders>
            <w:shd w:val="clear" w:color="000000" w:fill="000000"/>
            <w:noWrap/>
            <w:vAlign w:val="bottom"/>
            <w:hideMark/>
          </w:tcPr>
          <w:p w14:paraId="3837F162" w14:textId="77777777" w:rsidR="002A4157" w:rsidRPr="008D5937" w:rsidRDefault="002A4157" w:rsidP="00EA579A">
            <w:pPr>
              <w:jc w:val="center"/>
              <w:rPr>
                <w:rFonts w:ascii="Arial" w:hAnsi="Arial" w:cs="Arial"/>
                <w:color w:val="000000"/>
              </w:rPr>
            </w:pPr>
          </w:p>
        </w:tc>
        <w:tc>
          <w:tcPr>
            <w:tcW w:w="810" w:type="dxa"/>
            <w:tcBorders>
              <w:top w:val="nil"/>
              <w:left w:val="nil"/>
              <w:bottom w:val="single" w:sz="4" w:space="0" w:color="auto"/>
              <w:right w:val="single" w:sz="4" w:space="0" w:color="auto"/>
            </w:tcBorders>
            <w:shd w:val="clear" w:color="000000" w:fill="000000"/>
            <w:noWrap/>
            <w:vAlign w:val="bottom"/>
            <w:hideMark/>
          </w:tcPr>
          <w:p w14:paraId="553406C8" w14:textId="77777777" w:rsidR="002A4157" w:rsidRPr="008D5937" w:rsidRDefault="002A4157" w:rsidP="00EA579A">
            <w:pPr>
              <w:jc w:val="center"/>
              <w:rPr>
                <w:rFonts w:ascii="Arial" w:hAnsi="Arial" w:cs="Arial"/>
                <w:color w:val="000000"/>
              </w:rPr>
            </w:pPr>
          </w:p>
        </w:tc>
        <w:tc>
          <w:tcPr>
            <w:tcW w:w="720" w:type="dxa"/>
            <w:tcBorders>
              <w:top w:val="nil"/>
              <w:left w:val="nil"/>
              <w:bottom w:val="single" w:sz="4" w:space="0" w:color="auto"/>
              <w:right w:val="single" w:sz="4" w:space="0" w:color="auto"/>
            </w:tcBorders>
            <w:shd w:val="clear" w:color="000000" w:fill="000000"/>
            <w:noWrap/>
            <w:vAlign w:val="bottom"/>
            <w:hideMark/>
          </w:tcPr>
          <w:p w14:paraId="47F4F9C0" w14:textId="77777777" w:rsidR="002A4157" w:rsidRPr="008D5937" w:rsidRDefault="002A4157" w:rsidP="00EA579A">
            <w:pPr>
              <w:jc w:val="center"/>
              <w:rPr>
                <w:rFonts w:ascii="Arial" w:hAnsi="Arial" w:cs="Arial"/>
                <w:color w:val="000000"/>
              </w:rPr>
            </w:pPr>
          </w:p>
        </w:tc>
        <w:tc>
          <w:tcPr>
            <w:tcW w:w="810" w:type="dxa"/>
            <w:tcBorders>
              <w:top w:val="nil"/>
              <w:left w:val="nil"/>
              <w:bottom w:val="single" w:sz="4" w:space="0" w:color="auto"/>
              <w:right w:val="single" w:sz="4" w:space="0" w:color="auto"/>
            </w:tcBorders>
            <w:shd w:val="clear" w:color="000000" w:fill="000000"/>
            <w:noWrap/>
            <w:vAlign w:val="bottom"/>
            <w:hideMark/>
          </w:tcPr>
          <w:p w14:paraId="1C1E2573" w14:textId="77777777" w:rsidR="002A4157" w:rsidRPr="008D5937" w:rsidRDefault="002A4157" w:rsidP="00EA579A">
            <w:pPr>
              <w:jc w:val="center"/>
              <w:rPr>
                <w:rFonts w:ascii="Arial" w:hAnsi="Arial" w:cs="Arial"/>
                <w:color w:val="000000"/>
              </w:rPr>
            </w:pPr>
          </w:p>
        </w:tc>
        <w:tc>
          <w:tcPr>
            <w:tcW w:w="720" w:type="dxa"/>
            <w:tcBorders>
              <w:top w:val="nil"/>
              <w:left w:val="nil"/>
              <w:bottom w:val="single" w:sz="4" w:space="0" w:color="auto"/>
              <w:right w:val="single" w:sz="4" w:space="0" w:color="auto"/>
            </w:tcBorders>
            <w:shd w:val="clear" w:color="000000" w:fill="000000"/>
            <w:noWrap/>
            <w:vAlign w:val="bottom"/>
            <w:hideMark/>
          </w:tcPr>
          <w:p w14:paraId="4B8F796E" w14:textId="77777777" w:rsidR="002A4157" w:rsidRPr="008D5937" w:rsidRDefault="002A4157" w:rsidP="00EA579A">
            <w:pPr>
              <w:jc w:val="center"/>
              <w:rPr>
                <w:rFonts w:ascii="Arial" w:hAnsi="Arial" w:cs="Arial"/>
                <w:color w:val="000000"/>
              </w:rPr>
            </w:pPr>
          </w:p>
        </w:tc>
        <w:tc>
          <w:tcPr>
            <w:tcW w:w="900" w:type="dxa"/>
            <w:tcBorders>
              <w:top w:val="nil"/>
              <w:left w:val="nil"/>
              <w:bottom w:val="single" w:sz="4" w:space="0" w:color="auto"/>
              <w:right w:val="single" w:sz="4" w:space="0" w:color="auto"/>
            </w:tcBorders>
            <w:shd w:val="clear" w:color="000000" w:fill="000000"/>
            <w:noWrap/>
            <w:vAlign w:val="bottom"/>
            <w:hideMark/>
          </w:tcPr>
          <w:p w14:paraId="5A3243D5" w14:textId="77777777" w:rsidR="002A4157" w:rsidRPr="008D5937" w:rsidRDefault="002A4157" w:rsidP="00EA579A">
            <w:pPr>
              <w:jc w:val="center"/>
              <w:rPr>
                <w:rFonts w:ascii="Arial" w:hAnsi="Arial" w:cs="Arial"/>
                <w:color w:val="000000"/>
              </w:rPr>
            </w:pPr>
          </w:p>
        </w:tc>
        <w:tc>
          <w:tcPr>
            <w:tcW w:w="810" w:type="dxa"/>
            <w:tcBorders>
              <w:top w:val="nil"/>
              <w:left w:val="nil"/>
              <w:bottom w:val="single" w:sz="4" w:space="0" w:color="auto"/>
              <w:right w:val="single" w:sz="4" w:space="0" w:color="auto"/>
            </w:tcBorders>
            <w:shd w:val="clear" w:color="000000" w:fill="000000"/>
            <w:noWrap/>
            <w:vAlign w:val="bottom"/>
            <w:hideMark/>
          </w:tcPr>
          <w:p w14:paraId="5561182C" w14:textId="77777777" w:rsidR="002A4157" w:rsidRPr="008D5937" w:rsidRDefault="002A4157" w:rsidP="00EA579A">
            <w:pPr>
              <w:jc w:val="center"/>
              <w:rPr>
                <w:rFonts w:ascii="Arial" w:hAnsi="Arial" w:cs="Arial"/>
                <w:color w:val="000000"/>
              </w:rPr>
            </w:pPr>
          </w:p>
        </w:tc>
        <w:tc>
          <w:tcPr>
            <w:tcW w:w="720" w:type="dxa"/>
            <w:tcBorders>
              <w:top w:val="nil"/>
              <w:left w:val="nil"/>
              <w:bottom w:val="single" w:sz="4" w:space="0" w:color="auto"/>
              <w:right w:val="single" w:sz="4" w:space="0" w:color="auto"/>
            </w:tcBorders>
            <w:shd w:val="clear" w:color="000000" w:fill="000000"/>
            <w:noWrap/>
            <w:vAlign w:val="bottom"/>
            <w:hideMark/>
          </w:tcPr>
          <w:p w14:paraId="08E92901" w14:textId="77777777" w:rsidR="002A4157" w:rsidRPr="008D5937" w:rsidRDefault="002A4157" w:rsidP="00EA579A">
            <w:pPr>
              <w:jc w:val="center"/>
              <w:rPr>
                <w:rFonts w:ascii="Arial" w:hAnsi="Arial" w:cs="Arial"/>
                <w:color w:val="000000"/>
              </w:rPr>
            </w:pPr>
          </w:p>
        </w:tc>
        <w:tc>
          <w:tcPr>
            <w:tcW w:w="810" w:type="dxa"/>
            <w:tcBorders>
              <w:top w:val="nil"/>
              <w:left w:val="nil"/>
              <w:bottom w:val="single" w:sz="4" w:space="0" w:color="auto"/>
              <w:right w:val="single" w:sz="12" w:space="0" w:color="auto"/>
            </w:tcBorders>
            <w:shd w:val="clear" w:color="000000" w:fill="000000"/>
            <w:noWrap/>
            <w:vAlign w:val="bottom"/>
            <w:hideMark/>
          </w:tcPr>
          <w:p w14:paraId="73D6B6BE" w14:textId="77777777" w:rsidR="002A4157" w:rsidRPr="008D5937" w:rsidRDefault="002A4157" w:rsidP="00EA579A">
            <w:pPr>
              <w:jc w:val="center"/>
              <w:rPr>
                <w:rFonts w:ascii="Arial" w:hAnsi="Arial" w:cs="Arial"/>
                <w:color w:val="000000"/>
              </w:rPr>
            </w:pPr>
          </w:p>
        </w:tc>
      </w:tr>
      <w:tr w:rsidR="002A4157" w:rsidRPr="008D5937" w14:paraId="75DB04DE" w14:textId="77777777" w:rsidTr="00EA579A">
        <w:trPr>
          <w:trHeight w:val="255"/>
        </w:trPr>
        <w:tc>
          <w:tcPr>
            <w:tcW w:w="1844" w:type="dxa"/>
            <w:tcBorders>
              <w:top w:val="nil"/>
              <w:left w:val="single" w:sz="12" w:space="0" w:color="auto"/>
              <w:bottom w:val="single" w:sz="4" w:space="0" w:color="auto"/>
              <w:right w:val="single" w:sz="4" w:space="0" w:color="auto"/>
            </w:tcBorders>
            <w:shd w:val="clear" w:color="auto" w:fill="auto"/>
            <w:vAlign w:val="bottom"/>
            <w:hideMark/>
          </w:tcPr>
          <w:p w14:paraId="640972A4"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Project Manager</w:t>
            </w:r>
          </w:p>
        </w:tc>
        <w:tc>
          <w:tcPr>
            <w:tcW w:w="720" w:type="dxa"/>
            <w:tcBorders>
              <w:top w:val="nil"/>
              <w:left w:val="nil"/>
              <w:bottom w:val="single" w:sz="4" w:space="0" w:color="auto"/>
              <w:right w:val="single" w:sz="4" w:space="0" w:color="auto"/>
            </w:tcBorders>
            <w:shd w:val="clear" w:color="000000" w:fill="D9E7FD"/>
            <w:noWrap/>
            <w:vAlign w:val="bottom"/>
            <w:hideMark/>
          </w:tcPr>
          <w:p w14:paraId="597FD7A4" w14:textId="77777777" w:rsidR="002A4157" w:rsidRPr="008D5937" w:rsidRDefault="002A4157" w:rsidP="00EA579A">
            <w:pPr>
              <w:jc w:val="center"/>
              <w:rPr>
                <w:rFonts w:ascii="Arial" w:hAnsi="Arial" w:cs="Arial"/>
                <w:color w:val="000000"/>
              </w:rPr>
            </w:pPr>
            <w:r w:rsidRPr="008D5937">
              <w:rPr>
                <w:rFonts w:ascii="Arial" w:hAnsi="Arial" w:cs="Arial"/>
                <w:color w:val="000000"/>
              </w:rPr>
              <w:t>0.9</w:t>
            </w:r>
          </w:p>
        </w:tc>
        <w:tc>
          <w:tcPr>
            <w:tcW w:w="810" w:type="dxa"/>
            <w:tcBorders>
              <w:top w:val="nil"/>
              <w:left w:val="nil"/>
              <w:bottom w:val="single" w:sz="4" w:space="0" w:color="auto"/>
              <w:right w:val="single" w:sz="4" w:space="0" w:color="auto"/>
            </w:tcBorders>
            <w:shd w:val="clear" w:color="000000" w:fill="D9E7FD"/>
            <w:noWrap/>
            <w:vAlign w:val="bottom"/>
            <w:hideMark/>
          </w:tcPr>
          <w:p w14:paraId="18809528" w14:textId="77777777" w:rsidR="002A4157" w:rsidRPr="008D5937" w:rsidRDefault="002A4157" w:rsidP="00EA579A">
            <w:pPr>
              <w:jc w:val="center"/>
              <w:rPr>
                <w:rFonts w:ascii="Arial" w:hAnsi="Arial" w:cs="Arial"/>
                <w:color w:val="000000"/>
              </w:rPr>
            </w:pPr>
            <w:r w:rsidRPr="008D5937">
              <w:rPr>
                <w:rFonts w:ascii="Arial" w:hAnsi="Arial" w:cs="Arial"/>
                <w:color w:val="000000"/>
              </w:rPr>
              <w:t>0.9</w:t>
            </w:r>
          </w:p>
        </w:tc>
        <w:tc>
          <w:tcPr>
            <w:tcW w:w="810" w:type="dxa"/>
            <w:tcBorders>
              <w:top w:val="nil"/>
              <w:left w:val="nil"/>
              <w:bottom w:val="single" w:sz="4" w:space="0" w:color="auto"/>
              <w:right w:val="single" w:sz="4" w:space="0" w:color="auto"/>
            </w:tcBorders>
            <w:shd w:val="clear" w:color="000000" w:fill="D9E7FD"/>
            <w:noWrap/>
            <w:vAlign w:val="bottom"/>
            <w:hideMark/>
          </w:tcPr>
          <w:p w14:paraId="17E6EC8F" w14:textId="77777777" w:rsidR="002A4157" w:rsidRPr="008D5937" w:rsidRDefault="002A4157" w:rsidP="00EA579A">
            <w:pPr>
              <w:jc w:val="center"/>
              <w:rPr>
                <w:rFonts w:ascii="Arial" w:hAnsi="Arial" w:cs="Arial"/>
                <w:color w:val="000000"/>
              </w:rPr>
            </w:pPr>
            <w:r w:rsidRPr="008D5937">
              <w:rPr>
                <w:rFonts w:ascii="Arial" w:hAnsi="Arial" w:cs="Arial"/>
                <w:color w:val="000000"/>
              </w:rPr>
              <w:t>0.8</w:t>
            </w:r>
          </w:p>
        </w:tc>
        <w:tc>
          <w:tcPr>
            <w:tcW w:w="810" w:type="dxa"/>
            <w:tcBorders>
              <w:top w:val="nil"/>
              <w:left w:val="nil"/>
              <w:bottom w:val="single" w:sz="4" w:space="0" w:color="auto"/>
              <w:right w:val="single" w:sz="4" w:space="0" w:color="auto"/>
            </w:tcBorders>
            <w:shd w:val="clear" w:color="000000" w:fill="D9E7FD"/>
            <w:noWrap/>
            <w:vAlign w:val="bottom"/>
            <w:hideMark/>
          </w:tcPr>
          <w:p w14:paraId="110DF94D" w14:textId="77777777" w:rsidR="002A4157" w:rsidRPr="008D5937" w:rsidRDefault="002A4157" w:rsidP="00EA579A">
            <w:pPr>
              <w:jc w:val="center"/>
              <w:rPr>
                <w:rFonts w:ascii="Arial" w:hAnsi="Arial" w:cs="Arial"/>
                <w:color w:val="000000"/>
              </w:rPr>
            </w:pPr>
            <w:r w:rsidRPr="008D5937">
              <w:rPr>
                <w:rFonts w:ascii="Arial" w:hAnsi="Arial" w:cs="Arial"/>
                <w:color w:val="000000"/>
              </w:rPr>
              <w:t>0.9</w:t>
            </w:r>
          </w:p>
        </w:tc>
        <w:tc>
          <w:tcPr>
            <w:tcW w:w="661" w:type="dxa"/>
            <w:tcBorders>
              <w:top w:val="nil"/>
              <w:left w:val="nil"/>
              <w:bottom w:val="single" w:sz="4" w:space="0" w:color="auto"/>
              <w:right w:val="single" w:sz="4" w:space="0" w:color="auto"/>
            </w:tcBorders>
            <w:shd w:val="clear" w:color="000000" w:fill="D9E7FD"/>
            <w:noWrap/>
            <w:vAlign w:val="bottom"/>
            <w:hideMark/>
          </w:tcPr>
          <w:p w14:paraId="6021C029" w14:textId="77777777" w:rsidR="002A4157" w:rsidRPr="008D5937" w:rsidRDefault="002A4157" w:rsidP="00EA579A">
            <w:pPr>
              <w:jc w:val="center"/>
              <w:rPr>
                <w:rFonts w:ascii="Arial" w:hAnsi="Arial" w:cs="Arial"/>
                <w:color w:val="000000"/>
              </w:rPr>
            </w:pPr>
            <w:r w:rsidRPr="008D5937">
              <w:rPr>
                <w:rFonts w:ascii="Arial" w:hAnsi="Arial" w:cs="Arial"/>
                <w:color w:val="000000"/>
              </w:rPr>
              <w:t>0.9</w:t>
            </w:r>
          </w:p>
        </w:tc>
        <w:tc>
          <w:tcPr>
            <w:tcW w:w="810" w:type="dxa"/>
            <w:tcBorders>
              <w:top w:val="nil"/>
              <w:left w:val="nil"/>
              <w:bottom w:val="single" w:sz="4" w:space="0" w:color="auto"/>
              <w:right w:val="single" w:sz="4" w:space="0" w:color="auto"/>
            </w:tcBorders>
            <w:shd w:val="clear" w:color="000000" w:fill="D9E7FD"/>
            <w:noWrap/>
            <w:vAlign w:val="bottom"/>
            <w:hideMark/>
          </w:tcPr>
          <w:p w14:paraId="09D5BFC9" w14:textId="77777777" w:rsidR="002A4157" w:rsidRPr="008D5937" w:rsidRDefault="002A4157" w:rsidP="00EA579A">
            <w:pPr>
              <w:jc w:val="center"/>
              <w:rPr>
                <w:rFonts w:ascii="Arial" w:hAnsi="Arial" w:cs="Arial"/>
                <w:color w:val="000000"/>
              </w:rPr>
            </w:pPr>
            <w:r w:rsidRPr="008D5937">
              <w:rPr>
                <w:rFonts w:ascii="Arial" w:hAnsi="Arial" w:cs="Arial"/>
                <w:color w:val="000000"/>
              </w:rPr>
              <w:t>0.9</w:t>
            </w:r>
          </w:p>
        </w:tc>
        <w:tc>
          <w:tcPr>
            <w:tcW w:w="810" w:type="dxa"/>
            <w:tcBorders>
              <w:top w:val="nil"/>
              <w:left w:val="nil"/>
              <w:bottom w:val="single" w:sz="4" w:space="0" w:color="auto"/>
              <w:right w:val="single" w:sz="4" w:space="0" w:color="auto"/>
            </w:tcBorders>
            <w:shd w:val="clear" w:color="000000" w:fill="D9E7FD"/>
            <w:noWrap/>
            <w:vAlign w:val="bottom"/>
            <w:hideMark/>
          </w:tcPr>
          <w:p w14:paraId="682B4228" w14:textId="77777777" w:rsidR="002A4157" w:rsidRPr="008D5937" w:rsidRDefault="002A4157" w:rsidP="00EA579A">
            <w:pPr>
              <w:jc w:val="center"/>
              <w:rPr>
                <w:rFonts w:ascii="Arial" w:hAnsi="Arial" w:cs="Arial"/>
                <w:color w:val="000000"/>
              </w:rPr>
            </w:pPr>
            <w:r w:rsidRPr="008D5937">
              <w:rPr>
                <w:rFonts w:ascii="Arial" w:hAnsi="Arial" w:cs="Arial"/>
                <w:color w:val="000000"/>
              </w:rPr>
              <w:t>0.9</w:t>
            </w:r>
          </w:p>
        </w:tc>
        <w:tc>
          <w:tcPr>
            <w:tcW w:w="720" w:type="dxa"/>
            <w:tcBorders>
              <w:top w:val="nil"/>
              <w:left w:val="nil"/>
              <w:bottom w:val="single" w:sz="4" w:space="0" w:color="auto"/>
              <w:right w:val="single" w:sz="4" w:space="0" w:color="auto"/>
            </w:tcBorders>
            <w:shd w:val="clear" w:color="000000" w:fill="D9E7FD"/>
            <w:noWrap/>
            <w:vAlign w:val="bottom"/>
            <w:hideMark/>
          </w:tcPr>
          <w:p w14:paraId="5E95E4F3" w14:textId="77777777" w:rsidR="002A4157" w:rsidRPr="008D5937" w:rsidRDefault="002A4157" w:rsidP="00EA579A">
            <w:pPr>
              <w:jc w:val="center"/>
              <w:rPr>
                <w:rFonts w:ascii="Arial" w:hAnsi="Arial" w:cs="Arial"/>
                <w:color w:val="000000"/>
              </w:rPr>
            </w:pPr>
            <w:r w:rsidRPr="008D5937">
              <w:rPr>
                <w:rFonts w:ascii="Arial" w:hAnsi="Arial" w:cs="Arial"/>
                <w:color w:val="000000"/>
              </w:rPr>
              <w:t>0.9</w:t>
            </w:r>
          </w:p>
        </w:tc>
        <w:tc>
          <w:tcPr>
            <w:tcW w:w="810" w:type="dxa"/>
            <w:tcBorders>
              <w:top w:val="nil"/>
              <w:left w:val="nil"/>
              <w:bottom w:val="single" w:sz="4" w:space="0" w:color="auto"/>
              <w:right w:val="single" w:sz="4" w:space="0" w:color="auto"/>
            </w:tcBorders>
            <w:shd w:val="clear" w:color="000000" w:fill="D9E7FD"/>
            <w:noWrap/>
            <w:vAlign w:val="bottom"/>
            <w:hideMark/>
          </w:tcPr>
          <w:p w14:paraId="377D381D" w14:textId="77777777" w:rsidR="002A4157" w:rsidRPr="008D5937" w:rsidRDefault="002A4157" w:rsidP="00EA579A">
            <w:pPr>
              <w:jc w:val="center"/>
              <w:rPr>
                <w:rFonts w:ascii="Arial" w:hAnsi="Arial" w:cs="Arial"/>
                <w:color w:val="000000"/>
              </w:rPr>
            </w:pPr>
            <w:r w:rsidRPr="008D5937">
              <w:rPr>
                <w:rFonts w:ascii="Arial" w:hAnsi="Arial" w:cs="Arial"/>
                <w:color w:val="000000"/>
              </w:rPr>
              <w:t>0.9</w:t>
            </w:r>
          </w:p>
        </w:tc>
        <w:tc>
          <w:tcPr>
            <w:tcW w:w="720" w:type="dxa"/>
            <w:tcBorders>
              <w:top w:val="nil"/>
              <w:left w:val="nil"/>
              <w:bottom w:val="single" w:sz="4" w:space="0" w:color="auto"/>
              <w:right w:val="single" w:sz="4" w:space="0" w:color="auto"/>
            </w:tcBorders>
            <w:shd w:val="clear" w:color="000000" w:fill="D9E7FD"/>
            <w:noWrap/>
            <w:vAlign w:val="bottom"/>
            <w:hideMark/>
          </w:tcPr>
          <w:p w14:paraId="59DE7159" w14:textId="77777777" w:rsidR="002A4157" w:rsidRPr="008D5937" w:rsidRDefault="002A4157" w:rsidP="00EA579A">
            <w:pPr>
              <w:jc w:val="center"/>
              <w:rPr>
                <w:rFonts w:ascii="Arial" w:hAnsi="Arial" w:cs="Arial"/>
                <w:color w:val="000000"/>
              </w:rPr>
            </w:pPr>
            <w:r w:rsidRPr="008D5937">
              <w:rPr>
                <w:rFonts w:ascii="Arial" w:hAnsi="Arial" w:cs="Arial"/>
                <w:color w:val="000000"/>
              </w:rPr>
              <w:t>0.9</w:t>
            </w:r>
          </w:p>
        </w:tc>
        <w:tc>
          <w:tcPr>
            <w:tcW w:w="900" w:type="dxa"/>
            <w:tcBorders>
              <w:top w:val="nil"/>
              <w:left w:val="nil"/>
              <w:bottom w:val="single" w:sz="4" w:space="0" w:color="auto"/>
              <w:right w:val="single" w:sz="4" w:space="0" w:color="auto"/>
            </w:tcBorders>
            <w:shd w:val="clear" w:color="000000" w:fill="D9E7FD"/>
            <w:noWrap/>
            <w:vAlign w:val="bottom"/>
            <w:hideMark/>
          </w:tcPr>
          <w:p w14:paraId="45AF41BE" w14:textId="77777777" w:rsidR="002A4157" w:rsidRPr="008D5937" w:rsidRDefault="002A4157" w:rsidP="00EA579A">
            <w:pPr>
              <w:jc w:val="center"/>
              <w:rPr>
                <w:rFonts w:ascii="Arial" w:hAnsi="Arial" w:cs="Arial"/>
                <w:color w:val="000000"/>
              </w:rPr>
            </w:pPr>
            <w:r w:rsidRPr="008D5937">
              <w:rPr>
                <w:rFonts w:ascii="Arial" w:hAnsi="Arial" w:cs="Arial"/>
                <w:color w:val="000000"/>
              </w:rPr>
              <w:t>0.8</w:t>
            </w:r>
          </w:p>
        </w:tc>
        <w:tc>
          <w:tcPr>
            <w:tcW w:w="810" w:type="dxa"/>
            <w:tcBorders>
              <w:top w:val="nil"/>
              <w:left w:val="nil"/>
              <w:bottom w:val="single" w:sz="4" w:space="0" w:color="auto"/>
              <w:right w:val="single" w:sz="4" w:space="0" w:color="auto"/>
            </w:tcBorders>
            <w:shd w:val="clear" w:color="000000" w:fill="D9E7FD"/>
            <w:noWrap/>
            <w:vAlign w:val="bottom"/>
            <w:hideMark/>
          </w:tcPr>
          <w:p w14:paraId="6F79EAC4" w14:textId="77777777" w:rsidR="002A4157" w:rsidRPr="008D5937" w:rsidRDefault="002A4157" w:rsidP="00EA579A">
            <w:pPr>
              <w:jc w:val="center"/>
              <w:rPr>
                <w:rFonts w:ascii="Arial" w:hAnsi="Arial" w:cs="Arial"/>
                <w:color w:val="000000"/>
              </w:rPr>
            </w:pPr>
            <w:r w:rsidRPr="008D5937">
              <w:rPr>
                <w:rFonts w:ascii="Arial" w:hAnsi="Arial" w:cs="Arial"/>
                <w:color w:val="000000"/>
              </w:rPr>
              <w:t>0.8</w:t>
            </w:r>
          </w:p>
        </w:tc>
        <w:tc>
          <w:tcPr>
            <w:tcW w:w="720" w:type="dxa"/>
            <w:tcBorders>
              <w:top w:val="nil"/>
              <w:left w:val="nil"/>
              <w:bottom w:val="single" w:sz="4" w:space="0" w:color="auto"/>
              <w:right w:val="single" w:sz="4" w:space="0" w:color="auto"/>
            </w:tcBorders>
            <w:shd w:val="clear" w:color="000000" w:fill="D9E7FD"/>
            <w:noWrap/>
            <w:vAlign w:val="bottom"/>
            <w:hideMark/>
          </w:tcPr>
          <w:p w14:paraId="33304BC1" w14:textId="77777777" w:rsidR="002A4157" w:rsidRPr="008D5937" w:rsidRDefault="002A4157" w:rsidP="00EA579A">
            <w:pPr>
              <w:jc w:val="center"/>
              <w:rPr>
                <w:rFonts w:ascii="Arial" w:hAnsi="Arial" w:cs="Arial"/>
                <w:color w:val="000000"/>
              </w:rPr>
            </w:pPr>
            <w:r w:rsidRPr="008D5937">
              <w:rPr>
                <w:rFonts w:ascii="Arial" w:hAnsi="Arial" w:cs="Arial"/>
                <w:color w:val="000000"/>
              </w:rPr>
              <w:t>0.8</w:t>
            </w:r>
          </w:p>
        </w:tc>
        <w:tc>
          <w:tcPr>
            <w:tcW w:w="810" w:type="dxa"/>
            <w:tcBorders>
              <w:top w:val="nil"/>
              <w:left w:val="nil"/>
              <w:bottom w:val="single" w:sz="4" w:space="0" w:color="auto"/>
              <w:right w:val="single" w:sz="12" w:space="0" w:color="auto"/>
            </w:tcBorders>
            <w:shd w:val="clear" w:color="000000" w:fill="D9E7FD"/>
            <w:noWrap/>
            <w:vAlign w:val="bottom"/>
            <w:hideMark/>
          </w:tcPr>
          <w:p w14:paraId="5ED6E9FA" w14:textId="77777777" w:rsidR="002A4157" w:rsidRPr="008D5937" w:rsidRDefault="002A4157" w:rsidP="00EA579A">
            <w:pPr>
              <w:jc w:val="center"/>
              <w:rPr>
                <w:rFonts w:ascii="Arial" w:hAnsi="Arial" w:cs="Arial"/>
                <w:color w:val="000000"/>
              </w:rPr>
            </w:pPr>
            <w:r w:rsidRPr="008D5937">
              <w:rPr>
                <w:rFonts w:ascii="Arial" w:hAnsi="Arial" w:cs="Arial"/>
                <w:color w:val="000000"/>
              </w:rPr>
              <w:t>0.9</w:t>
            </w:r>
          </w:p>
        </w:tc>
      </w:tr>
      <w:tr w:rsidR="002A4157" w:rsidRPr="008D5937" w14:paraId="5E63A877" w14:textId="77777777" w:rsidTr="00EA579A">
        <w:trPr>
          <w:trHeight w:val="255"/>
        </w:trPr>
        <w:tc>
          <w:tcPr>
            <w:tcW w:w="1844" w:type="dxa"/>
            <w:tcBorders>
              <w:top w:val="nil"/>
              <w:left w:val="single" w:sz="12" w:space="0" w:color="auto"/>
              <w:bottom w:val="single" w:sz="4" w:space="0" w:color="auto"/>
              <w:right w:val="single" w:sz="4" w:space="0" w:color="auto"/>
            </w:tcBorders>
            <w:shd w:val="clear" w:color="auto" w:fill="auto"/>
            <w:vAlign w:val="bottom"/>
            <w:hideMark/>
          </w:tcPr>
          <w:p w14:paraId="6E56ABD0"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Project Coordinator</w:t>
            </w:r>
          </w:p>
        </w:tc>
        <w:tc>
          <w:tcPr>
            <w:tcW w:w="720" w:type="dxa"/>
            <w:tcBorders>
              <w:top w:val="nil"/>
              <w:left w:val="nil"/>
              <w:bottom w:val="single" w:sz="4" w:space="0" w:color="auto"/>
              <w:right w:val="single" w:sz="4" w:space="0" w:color="auto"/>
            </w:tcBorders>
            <w:shd w:val="clear" w:color="000000" w:fill="D9E7FD"/>
            <w:noWrap/>
            <w:vAlign w:val="bottom"/>
            <w:hideMark/>
          </w:tcPr>
          <w:p w14:paraId="0E0A2B73" w14:textId="77777777" w:rsidR="002A4157" w:rsidRPr="008D5937" w:rsidRDefault="002A4157" w:rsidP="00EA579A">
            <w:pPr>
              <w:jc w:val="center"/>
              <w:rPr>
                <w:rFonts w:ascii="Arial" w:hAnsi="Arial" w:cs="Arial"/>
                <w:color w:val="000000"/>
              </w:rPr>
            </w:pPr>
            <w:r w:rsidRPr="008D5937">
              <w:rPr>
                <w:rFonts w:ascii="Arial" w:hAnsi="Arial" w:cs="Arial"/>
                <w:color w:val="000000"/>
              </w:rPr>
              <w:t>0.5</w:t>
            </w:r>
          </w:p>
        </w:tc>
        <w:tc>
          <w:tcPr>
            <w:tcW w:w="810" w:type="dxa"/>
            <w:tcBorders>
              <w:top w:val="nil"/>
              <w:left w:val="nil"/>
              <w:bottom w:val="single" w:sz="4" w:space="0" w:color="auto"/>
              <w:right w:val="single" w:sz="4" w:space="0" w:color="auto"/>
            </w:tcBorders>
            <w:shd w:val="clear" w:color="000000" w:fill="D9E7FD"/>
            <w:noWrap/>
            <w:vAlign w:val="bottom"/>
            <w:hideMark/>
          </w:tcPr>
          <w:p w14:paraId="37318902" w14:textId="77777777" w:rsidR="002A4157" w:rsidRPr="008D5937" w:rsidRDefault="002A4157" w:rsidP="00EA579A">
            <w:pPr>
              <w:jc w:val="center"/>
              <w:rPr>
                <w:rFonts w:ascii="Arial" w:hAnsi="Arial" w:cs="Arial"/>
                <w:color w:val="000000"/>
              </w:rPr>
            </w:pPr>
            <w:r w:rsidRPr="008D5937">
              <w:rPr>
                <w:rFonts w:ascii="Arial" w:hAnsi="Arial" w:cs="Arial"/>
                <w:color w:val="000000"/>
              </w:rPr>
              <w:t>0.5</w:t>
            </w:r>
          </w:p>
        </w:tc>
        <w:tc>
          <w:tcPr>
            <w:tcW w:w="810" w:type="dxa"/>
            <w:tcBorders>
              <w:top w:val="nil"/>
              <w:left w:val="nil"/>
              <w:bottom w:val="single" w:sz="4" w:space="0" w:color="auto"/>
              <w:right w:val="single" w:sz="4" w:space="0" w:color="auto"/>
            </w:tcBorders>
            <w:shd w:val="clear" w:color="000000" w:fill="D9E7FD"/>
            <w:noWrap/>
            <w:vAlign w:val="bottom"/>
            <w:hideMark/>
          </w:tcPr>
          <w:p w14:paraId="0261EE58" w14:textId="77777777" w:rsidR="002A4157" w:rsidRPr="008D5937" w:rsidRDefault="002A4157" w:rsidP="00EA579A">
            <w:pPr>
              <w:jc w:val="center"/>
              <w:rPr>
                <w:rFonts w:ascii="Arial" w:hAnsi="Arial" w:cs="Arial"/>
                <w:color w:val="000000"/>
              </w:rPr>
            </w:pPr>
            <w:r w:rsidRPr="008D5937">
              <w:rPr>
                <w:rFonts w:ascii="Arial" w:hAnsi="Arial" w:cs="Arial"/>
                <w:color w:val="000000"/>
              </w:rPr>
              <w:t>0.5</w:t>
            </w:r>
          </w:p>
        </w:tc>
        <w:tc>
          <w:tcPr>
            <w:tcW w:w="810" w:type="dxa"/>
            <w:tcBorders>
              <w:top w:val="nil"/>
              <w:left w:val="nil"/>
              <w:bottom w:val="single" w:sz="4" w:space="0" w:color="auto"/>
              <w:right w:val="single" w:sz="4" w:space="0" w:color="auto"/>
            </w:tcBorders>
            <w:shd w:val="clear" w:color="000000" w:fill="D9E7FD"/>
            <w:noWrap/>
            <w:vAlign w:val="bottom"/>
            <w:hideMark/>
          </w:tcPr>
          <w:p w14:paraId="02014691" w14:textId="77777777" w:rsidR="002A4157" w:rsidRPr="008D5937" w:rsidRDefault="002A4157" w:rsidP="00EA579A">
            <w:pPr>
              <w:jc w:val="center"/>
              <w:rPr>
                <w:rFonts w:ascii="Arial" w:hAnsi="Arial" w:cs="Arial"/>
                <w:color w:val="000000"/>
              </w:rPr>
            </w:pPr>
            <w:r w:rsidRPr="008D5937">
              <w:rPr>
                <w:rFonts w:ascii="Arial" w:hAnsi="Arial" w:cs="Arial"/>
                <w:color w:val="000000"/>
              </w:rPr>
              <w:t>0.5</w:t>
            </w:r>
          </w:p>
        </w:tc>
        <w:tc>
          <w:tcPr>
            <w:tcW w:w="661" w:type="dxa"/>
            <w:tcBorders>
              <w:top w:val="nil"/>
              <w:left w:val="nil"/>
              <w:bottom w:val="single" w:sz="4" w:space="0" w:color="auto"/>
              <w:right w:val="single" w:sz="4" w:space="0" w:color="auto"/>
            </w:tcBorders>
            <w:shd w:val="clear" w:color="000000" w:fill="D9E7FD"/>
            <w:noWrap/>
            <w:vAlign w:val="bottom"/>
            <w:hideMark/>
          </w:tcPr>
          <w:p w14:paraId="05FCDCAF" w14:textId="77777777" w:rsidR="002A4157" w:rsidRPr="008D5937" w:rsidRDefault="002A4157" w:rsidP="00EA579A">
            <w:pPr>
              <w:jc w:val="center"/>
              <w:rPr>
                <w:rFonts w:ascii="Arial" w:hAnsi="Arial" w:cs="Arial"/>
                <w:color w:val="000000"/>
              </w:rPr>
            </w:pPr>
            <w:r w:rsidRPr="008D5937">
              <w:rPr>
                <w:rFonts w:ascii="Arial" w:hAnsi="Arial" w:cs="Arial"/>
                <w:color w:val="000000"/>
              </w:rPr>
              <w:t>0.5</w:t>
            </w:r>
          </w:p>
        </w:tc>
        <w:tc>
          <w:tcPr>
            <w:tcW w:w="810" w:type="dxa"/>
            <w:tcBorders>
              <w:top w:val="nil"/>
              <w:left w:val="nil"/>
              <w:bottom w:val="single" w:sz="4" w:space="0" w:color="auto"/>
              <w:right w:val="single" w:sz="4" w:space="0" w:color="auto"/>
            </w:tcBorders>
            <w:shd w:val="clear" w:color="000000" w:fill="D9E7FD"/>
            <w:noWrap/>
            <w:vAlign w:val="bottom"/>
            <w:hideMark/>
          </w:tcPr>
          <w:p w14:paraId="50AACBEF" w14:textId="77777777" w:rsidR="002A4157" w:rsidRPr="008D5937" w:rsidRDefault="002A4157" w:rsidP="00EA579A">
            <w:pPr>
              <w:jc w:val="center"/>
              <w:rPr>
                <w:rFonts w:ascii="Arial" w:hAnsi="Arial" w:cs="Arial"/>
                <w:color w:val="000000"/>
              </w:rPr>
            </w:pPr>
            <w:r w:rsidRPr="008D5937">
              <w:rPr>
                <w:rFonts w:ascii="Arial" w:hAnsi="Arial" w:cs="Arial"/>
                <w:color w:val="000000"/>
              </w:rPr>
              <w:t>0.5</w:t>
            </w:r>
          </w:p>
        </w:tc>
        <w:tc>
          <w:tcPr>
            <w:tcW w:w="810" w:type="dxa"/>
            <w:tcBorders>
              <w:top w:val="nil"/>
              <w:left w:val="nil"/>
              <w:bottom w:val="single" w:sz="4" w:space="0" w:color="auto"/>
              <w:right w:val="single" w:sz="4" w:space="0" w:color="auto"/>
            </w:tcBorders>
            <w:shd w:val="clear" w:color="000000" w:fill="D9E7FD"/>
            <w:noWrap/>
            <w:vAlign w:val="bottom"/>
            <w:hideMark/>
          </w:tcPr>
          <w:p w14:paraId="435E6209" w14:textId="77777777" w:rsidR="002A4157" w:rsidRPr="008D5937" w:rsidRDefault="002A4157" w:rsidP="00EA579A">
            <w:pPr>
              <w:jc w:val="center"/>
              <w:rPr>
                <w:rFonts w:ascii="Arial" w:hAnsi="Arial" w:cs="Arial"/>
                <w:color w:val="000000"/>
              </w:rPr>
            </w:pPr>
            <w:r w:rsidRPr="008D5937">
              <w:rPr>
                <w:rFonts w:ascii="Arial" w:hAnsi="Arial" w:cs="Arial"/>
                <w:color w:val="000000"/>
              </w:rPr>
              <w:t>0.5</w:t>
            </w:r>
          </w:p>
        </w:tc>
        <w:tc>
          <w:tcPr>
            <w:tcW w:w="720" w:type="dxa"/>
            <w:tcBorders>
              <w:top w:val="nil"/>
              <w:left w:val="nil"/>
              <w:bottom w:val="single" w:sz="4" w:space="0" w:color="auto"/>
              <w:right w:val="single" w:sz="4" w:space="0" w:color="auto"/>
            </w:tcBorders>
            <w:shd w:val="clear" w:color="000000" w:fill="D9E7FD"/>
            <w:noWrap/>
            <w:vAlign w:val="bottom"/>
            <w:hideMark/>
          </w:tcPr>
          <w:p w14:paraId="16E3C791" w14:textId="77777777" w:rsidR="002A4157" w:rsidRPr="008D5937" w:rsidRDefault="002A4157" w:rsidP="00EA579A">
            <w:pPr>
              <w:jc w:val="center"/>
              <w:rPr>
                <w:rFonts w:ascii="Arial" w:hAnsi="Arial" w:cs="Arial"/>
                <w:color w:val="000000"/>
              </w:rPr>
            </w:pPr>
            <w:r w:rsidRPr="008D5937">
              <w:rPr>
                <w:rFonts w:ascii="Arial" w:hAnsi="Arial" w:cs="Arial"/>
                <w:color w:val="000000"/>
              </w:rPr>
              <w:t>0.7</w:t>
            </w:r>
          </w:p>
        </w:tc>
        <w:tc>
          <w:tcPr>
            <w:tcW w:w="810" w:type="dxa"/>
            <w:tcBorders>
              <w:top w:val="nil"/>
              <w:left w:val="nil"/>
              <w:bottom w:val="single" w:sz="4" w:space="0" w:color="auto"/>
              <w:right w:val="single" w:sz="4" w:space="0" w:color="auto"/>
            </w:tcBorders>
            <w:shd w:val="clear" w:color="000000" w:fill="D9E7FD"/>
            <w:noWrap/>
            <w:vAlign w:val="bottom"/>
            <w:hideMark/>
          </w:tcPr>
          <w:p w14:paraId="3B6BC66A" w14:textId="77777777" w:rsidR="002A4157" w:rsidRPr="008D5937" w:rsidRDefault="002A4157" w:rsidP="00EA579A">
            <w:pPr>
              <w:jc w:val="center"/>
              <w:rPr>
                <w:rFonts w:ascii="Arial" w:hAnsi="Arial" w:cs="Arial"/>
                <w:color w:val="000000"/>
              </w:rPr>
            </w:pPr>
            <w:r w:rsidRPr="008D5937">
              <w:rPr>
                <w:rFonts w:ascii="Arial" w:hAnsi="Arial" w:cs="Arial"/>
                <w:color w:val="000000"/>
              </w:rPr>
              <w:t>0.8</w:t>
            </w:r>
          </w:p>
        </w:tc>
        <w:tc>
          <w:tcPr>
            <w:tcW w:w="720" w:type="dxa"/>
            <w:tcBorders>
              <w:top w:val="nil"/>
              <w:left w:val="nil"/>
              <w:bottom w:val="single" w:sz="4" w:space="0" w:color="auto"/>
              <w:right w:val="single" w:sz="4" w:space="0" w:color="auto"/>
            </w:tcBorders>
            <w:shd w:val="clear" w:color="000000" w:fill="D9E7FD"/>
            <w:noWrap/>
            <w:vAlign w:val="bottom"/>
            <w:hideMark/>
          </w:tcPr>
          <w:p w14:paraId="30A7A7F3" w14:textId="77777777" w:rsidR="002A4157" w:rsidRPr="008D5937" w:rsidRDefault="002A4157" w:rsidP="00EA579A">
            <w:pPr>
              <w:jc w:val="center"/>
              <w:rPr>
                <w:rFonts w:ascii="Arial" w:hAnsi="Arial" w:cs="Arial"/>
                <w:color w:val="000000"/>
              </w:rPr>
            </w:pPr>
            <w:r w:rsidRPr="008D5937">
              <w:rPr>
                <w:rFonts w:ascii="Arial" w:hAnsi="Arial" w:cs="Arial"/>
                <w:color w:val="000000"/>
              </w:rPr>
              <w:t>0.8</w:t>
            </w:r>
          </w:p>
        </w:tc>
        <w:tc>
          <w:tcPr>
            <w:tcW w:w="900" w:type="dxa"/>
            <w:tcBorders>
              <w:top w:val="nil"/>
              <w:left w:val="nil"/>
              <w:bottom w:val="single" w:sz="4" w:space="0" w:color="auto"/>
              <w:right w:val="single" w:sz="4" w:space="0" w:color="auto"/>
            </w:tcBorders>
            <w:shd w:val="clear" w:color="000000" w:fill="D9E7FD"/>
            <w:noWrap/>
            <w:vAlign w:val="bottom"/>
            <w:hideMark/>
          </w:tcPr>
          <w:p w14:paraId="2AE2EE25" w14:textId="77777777" w:rsidR="002A4157" w:rsidRPr="008D5937" w:rsidRDefault="002A4157" w:rsidP="00EA579A">
            <w:pPr>
              <w:jc w:val="center"/>
              <w:rPr>
                <w:rFonts w:ascii="Arial" w:hAnsi="Arial" w:cs="Arial"/>
                <w:color w:val="000000"/>
              </w:rPr>
            </w:pPr>
            <w:r w:rsidRPr="008D5937">
              <w:rPr>
                <w:rFonts w:ascii="Arial" w:hAnsi="Arial" w:cs="Arial"/>
                <w:color w:val="000000"/>
              </w:rPr>
              <w:t>0.7</w:t>
            </w:r>
          </w:p>
        </w:tc>
        <w:tc>
          <w:tcPr>
            <w:tcW w:w="810" w:type="dxa"/>
            <w:tcBorders>
              <w:top w:val="nil"/>
              <w:left w:val="nil"/>
              <w:bottom w:val="single" w:sz="4" w:space="0" w:color="auto"/>
              <w:right w:val="single" w:sz="4" w:space="0" w:color="auto"/>
            </w:tcBorders>
            <w:shd w:val="clear" w:color="000000" w:fill="D9E7FD"/>
            <w:noWrap/>
            <w:vAlign w:val="bottom"/>
            <w:hideMark/>
          </w:tcPr>
          <w:p w14:paraId="5ED6C540" w14:textId="77777777" w:rsidR="002A4157" w:rsidRPr="008D5937" w:rsidRDefault="002A4157" w:rsidP="00EA579A">
            <w:pPr>
              <w:jc w:val="center"/>
              <w:rPr>
                <w:rFonts w:ascii="Arial" w:hAnsi="Arial" w:cs="Arial"/>
                <w:color w:val="000000"/>
              </w:rPr>
            </w:pPr>
            <w:r w:rsidRPr="008D5937">
              <w:rPr>
                <w:rFonts w:ascii="Arial" w:hAnsi="Arial" w:cs="Arial"/>
                <w:color w:val="000000"/>
              </w:rPr>
              <w:t>0.5</w:t>
            </w:r>
          </w:p>
        </w:tc>
        <w:tc>
          <w:tcPr>
            <w:tcW w:w="720" w:type="dxa"/>
            <w:tcBorders>
              <w:top w:val="nil"/>
              <w:left w:val="nil"/>
              <w:bottom w:val="single" w:sz="4" w:space="0" w:color="auto"/>
              <w:right w:val="single" w:sz="4" w:space="0" w:color="auto"/>
            </w:tcBorders>
            <w:shd w:val="clear" w:color="000000" w:fill="D9E7FD"/>
            <w:noWrap/>
            <w:vAlign w:val="bottom"/>
            <w:hideMark/>
          </w:tcPr>
          <w:p w14:paraId="705A10D9" w14:textId="77777777" w:rsidR="002A4157" w:rsidRPr="008D5937" w:rsidRDefault="002A4157" w:rsidP="00EA579A">
            <w:pPr>
              <w:jc w:val="center"/>
              <w:rPr>
                <w:rFonts w:ascii="Arial" w:hAnsi="Arial" w:cs="Arial"/>
                <w:color w:val="000000"/>
              </w:rPr>
            </w:pPr>
            <w:r w:rsidRPr="008D5937">
              <w:rPr>
                <w:rFonts w:ascii="Arial" w:hAnsi="Arial" w:cs="Arial"/>
                <w:color w:val="000000"/>
              </w:rPr>
              <w:t>0.8</w:t>
            </w:r>
          </w:p>
        </w:tc>
        <w:tc>
          <w:tcPr>
            <w:tcW w:w="810" w:type="dxa"/>
            <w:tcBorders>
              <w:top w:val="nil"/>
              <w:left w:val="nil"/>
              <w:bottom w:val="single" w:sz="4" w:space="0" w:color="auto"/>
              <w:right w:val="single" w:sz="12" w:space="0" w:color="auto"/>
            </w:tcBorders>
            <w:shd w:val="clear" w:color="000000" w:fill="D9E7FD"/>
            <w:noWrap/>
            <w:vAlign w:val="bottom"/>
            <w:hideMark/>
          </w:tcPr>
          <w:p w14:paraId="4A45448D" w14:textId="77777777" w:rsidR="002A4157" w:rsidRPr="008D5937" w:rsidRDefault="002A4157" w:rsidP="00EA579A">
            <w:pPr>
              <w:jc w:val="center"/>
              <w:rPr>
                <w:rFonts w:ascii="Arial" w:hAnsi="Arial" w:cs="Arial"/>
                <w:color w:val="000000"/>
              </w:rPr>
            </w:pPr>
            <w:r w:rsidRPr="008D5937">
              <w:rPr>
                <w:rFonts w:ascii="Arial" w:hAnsi="Arial" w:cs="Arial"/>
                <w:color w:val="000000"/>
              </w:rPr>
              <w:t>0.8</w:t>
            </w:r>
          </w:p>
        </w:tc>
      </w:tr>
      <w:tr w:rsidR="002A4157" w:rsidRPr="008D5937" w14:paraId="048644BE" w14:textId="77777777" w:rsidTr="00EA579A">
        <w:trPr>
          <w:trHeight w:val="510"/>
        </w:trPr>
        <w:tc>
          <w:tcPr>
            <w:tcW w:w="1844" w:type="dxa"/>
            <w:tcBorders>
              <w:top w:val="nil"/>
              <w:left w:val="single" w:sz="12" w:space="0" w:color="auto"/>
              <w:bottom w:val="single" w:sz="4" w:space="0" w:color="auto"/>
              <w:right w:val="single" w:sz="4" w:space="0" w:color="auto"/>
            </w:tcBorders>
            <w:shd w:val="clear" w:color="auto" w:fill="auto"/>
            <w:vAlign w:val="bottom"/>
            <w:hideMark/>
          </w:tcPr>
          <w:p w14:paraId="3042D5DE"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Infrastructure/ Technical Lead</w:t>
            </w:r>
          </w:p>
        </w:tc>
        <w:tc>
          <w:tcPr>
            <w:tcW w:w="720" w:type="dxa"/>
            <w:tcBorders>
              <w:top w:val="nil"/>
              <w:left w:val="nil"/>
              <w:bottom w:val="single" w:sz="4" w:space="0" w:color="auto"/>
              <w:right w:val="single" w:sz="4" w:space="0" w:color="auto"/>
            </w:tcBorders>
            <w:shd w:val="clear" w:color="000000" w:fill="D9E7FD"/>
            <w:noWrap/>
            <w:vAlign w:val="bottom"/>
            <w:hideMark/>
          </w:tcPr>
          <w:p w14:paraId="0F136A10" w14:textId="77777777" w:rsidR="002A4157" w:rsidRPr="008D5937" w:rsidRDefault="002A4157" w:rsidP="00EA579A">
            <w:pPr>
              <w:jc w:val="center"/>
              <w:rPr>
                <w:rFonts w:ascii="Arial" w:hAnsi="Arial" w:cs="Arial"/>
                <w:color w:val="000000"/>
              </w:rPr>
            </w:pPr>
            <w:r w:rsidRPr="008D5937">
              <w:rPr>
                <w:rFonts w:ascii="Arial" w:hAnsi="Arial" w:cs="Arial"/>
                <w:color w:val="000000"/>
              </w:rPr>
              <w:t>0.5</w:t>
            </w:r>
          </w:p>
        </w:tc>
        <w:tc>
          <w:tcPr>
            <w:tcW w:w="810" w:type="dxa"/>
            <w:tcBorders>
              <w:top w:val="nil"/>
              <w:left w:val="nil"/>
              <w:bottom w:val="single" w:sz="4" w:space="0" w:color="auto"/>
              <w:right w:val="single" w:sz="4" w:space="0" w:color="auto"/>
            </w:tcBorders>
            <w:shd w:val="clear" w:color="000000" w:fill="D9E7FD"/>
            <w:noWrap/>
            <w:vAlign w:val="bottom"/>
            <w:hideMark/>
          </w:tcPr>
          <w:p w14:paraId="76D89511" w14:textId="77777777" w:rsidR="002A4157" w:rsidRPr="008D5937" w:rsidRDefault="002A4157" w:rsidP="00EA579A">
            <w:pPr>
              <w:jc w:val="center"/>
              <w:rPr>
                <w:rFonts w:ascii="Arial" w:hAnsi="Arial" w:cs="Arial"/>
                <w:color w:val="000000"/>
              </w:rPr>
            </w:pPr>
            <w:r w:rsidRPr="008D5937">
              <w:rPr>
                <w:rFonts w:ascii="Arial" w:hAnsi="Arial" w:cs="Arial"/>
                <w:color w:val="000000"/>
              </w:rPr>
              <w:t>1</w:t>
            </w:r>
          </w:p>
        </w:tc>
        <w:tc>
          <w:tcPr>
            <w:tcW w:w="810" w:type="dxa"/>
            <w:tcBorders>
              <w:top w:val="nil"/>
              <w:left w:val="nil"/>
              <w:bottom w:val="single" w:sz="4" w:space="0" w:color="auto"/>
              <w:right w:val="single" w:sz="4" w:space="0" w:color="auto"/>
            </w:tcBorders>
            <w:shd w:val="clear" w:color="000000" w:fill="D9E7FD"/>
            <w:noWrap/>
            <w:vAlign w:val="bottom"/>
            <w:hideMark/>
          </w:tcPr>
          <w:p w14:paraId="6DDBA249" w14:textId="77777777" w:rsidR="002A4157" w:rsidRPr="008D5937" w:rsidRDefault="002A4157" w:rsidP="00EA579A">
            <w:pPr>
              <w:jc w:val="center"/>
              <w:rPr>
                <w:rFonts w:ascii="Arial" w:hAnsi="Arial" w:cs="Arial"/>
                <w:color w:val="000000"/>
              </w:rPr>
            </w:pPr>
            <w:r w:rsidRPr="008D5937">
              <w:rPr>
                <w:rFonts w:ascii="Arial" w:hAnsi="Arial" w:cs="Arial"/>
                <w:color w:val="000000"/>
              </w:rPr>
              <w:t>1</w:t>
            </w:r>
          </w:p>
        </w:tc>
        <w:tc>
          <w:tcPr>
            <w:tcW w:w="810" w:type="dxa"/>
            <w:tcBorders>
              <w:top w:val="nil"/>
              <w:left w:val="nil"/>
              <w:bottom w:val="single" w:sz="4" w:space="0" w:color="auto"/>
              <w:right w:val="single" w:sz="4" w:space="0" w:color="auto"/>
            </w:tcBorders>
            <w:shd w:val="clear" w:color="000000" w:fill="D9E7FD"/>
            <w:noWrap/>
            <w:vAlign w:val="bottom"/>
            <w:hideMark/>
          </w:tcPr>
          <w:p w14:paraId="1DEDC721" w14:textId="77777777" w:rsidR="002A4157" w:rsidRPr="008D5937" w:rsidRDefault="002A4157" w:rsidP="00EA579A">
            <w:pPr>
              <w:jc w:val="center"/>
              <w:rPr>
                <w:rFonts w:ascii="Arial" w:hAnsi="Arial" w:cs="Arial"/>
                <w:color w:val="000000"/>
              </w:rPr>
            </w:pPr>
            <w:r w:rsidRPr="008D5937">
              <w:rPr>
                <w:rFonts w:ascii="Arial" w:hAnsi="Arial" w:cs="Arial"/>
                <w:color w:val="000000"/>
              </w:rPr>
              <w:t>1</w:t>
            </w:r>
          </w:p>
        </w:tc>
        <w:tc>
          <w:tcPr>
            <w:tcW w:w="661" w:type="dxa"/>
            <w:tcBorders>
              <w:top w:val="nil"/>
              <w:left w:val="nil"/>
              <w:bottom w:val="single" w:sz="4" w:space="0" w:color="auto"/>
              <w:right w:val="single" w:sz="4" w:space="0" w:color="auto"/>
            </w:tcBorders>
            <w:shd w:val="clear" w:color="000000" w:fill="D9E7FD"/>
            <w:noWrap/>
            <w:vAlign w:val="bottom"/>
            <w:hideMark/>
          </w:tcPr>
          <w:p w14:paraId="45FCF329" w14:textId="77777777" w:rsidR="002A4157" w:rsidRPr="008D5937" w:rsidRDefault="002A4157" w:rsidP="00EA579A">
            <w:pPr>
              <w:jc w:val="center"/>
              <w:rPr>
                <w:rFonts w:ascii="Arial" w:hAnsi="Arial" w:cs="Arial"/>
                <w:color w:val="000000"/>
              </w:rPr>
            </w:pPr>
            <w:r w:rsidRPr="008D5937">
              <w:rPr>
                <w:rFonts w:ascii="Arial" w:hAnsi="Arial" w:cs="Arial"/>
                <w:color w:val="000000"/>
              </w:rPr>
              <w:t>0.75</w:t>
            </w:r>
          </w:p>
        </w:tc>
        <w:tc>
          <w:tcPr>
            <w:tcW w:w="810" w:type="dxa"/>
            <w:tcBorders>
              <w:top w:val="nil"/>
              <w:left w:val="nil"/>
              <w:bottom w:val="single" w:sz="4" w:space="0" w:color="auto"/>
              <w:right w:val="single" w:sz="4" w:space="0" w:color="auto"/>
            </w:tcBorders>
            <w:shd w:val="clear" w:color="000000" w:fill="D9E7FD"/>
            <w:noWrap/>
            <w:vAlign w:val="bottom"/>
            <w:hideMark/>
          </w:tcPr>
          <w:p w14:paraId="14095240" w14:textId="77777777" w:rsidR="002A4157" w:rsidRPr="008D5937" w:rsidRDefault="002A4157" w:rsidP="00EA579A">
            <w:pPr>
              <w:jc w:val="center"/>
              <w:rPr>
                <w:rFonts w:ascii="Arial" w:hAnsi="Arial" w:cs="Arial"/>
                <w:color w:val="000000"/>
              </w:rPr>
            </w:pPr>
            <w:r w:rsidRPr="008D5937">
              <w:rPr>
                <w:rFonts w:ascii="Arial" w:hAnsi="Arial" w:cs="Arial"/>
                <w:color w:val="000000"/>
              </w:rPr>
              <w:t>0.75</w:t>
            </w:r>
          </w:p>
        </w:tc>
        <w:tc>
          <w:tcPr>
            <w:tcW w:w="810" w:type="dxa"/>
            <w:tcBorders>
              <w:top w:val="nil"/>
              <w:left w:val="nil"/>
              <w:bottom w:val="single" w:sz="4" w:space="0" w:color="auto"/>
              <w:right w:val="single" w:sz="4" w:space="0" w:color="auto"/>
            </w:tcBorders>
            <w:shd w:val="clear" w:color="000000" w:fill="D9E7FD"/>
            <w:noWrap/>
            <w:vAlign w:val="bottom"/>
            <w:hideMark/>
          </w:tcPr>
          <w:p w14:paraId="44A5195F" w14:textId="77777777" w:rsidR="002A4157" w:rsidRPr="008D5937" w:rsidRDefault="002A4157" w:rsidP="00EA579A">
            <w:pPr>
              <w:jc w:val="center"/>
              <w:rPr>
                <w:rFonts w:ascii="Arial" w:hAnsi="Arial" w:cs="Arial"/>
                <w:color w:val="000000"/>
              </w:rPr>
            </w:pPr>
            <w:r w:rsidRPr="008D5937">
              <w:rPr>
                <w:rFonts w:ascii="Arial" w:hAnsi="Arial" w:cs="Arial"/>
                <w:color w:val="000000"/>
              </w:rPr>
              <w:t>0.25</w:t>
            </w:r>
          </w:p>
        </w:tc>
        <w:tc>
          <w:tcPr>
            <w:tcW w:w="720" w:type="dxa"/>
            <w:tcBorders>
              <w:top w:val="nil"/>
              <w:left w:val="nil"/>
              <w:bottom w:val="single" w:sz="4" w:space="0" w:color="auto"/>
              <w:right w:val="single" w:sz="4" w:space="0" w:color="auto"/>
            </w:tcBorders>
            <w:shd w:val="clear" w:color="000000" w:fill="D9E7FD"/>
            <w:noWrap/>
            <w:vAlign w:val="bottom"/>
            <w:hideMark/>
          </w:tcPr>
          <w:p w14:paraId="0CCB2D3A" w14:textId="77777777" w:rsidR="002A4157" w:rsidRPr="008D5937" w:rsidRDefault="002A4157" w:rsidP="00EA579A">
            <w:pPr>
              <w:jc w:val="center"/>
              <w:rPr>
                <w:rFonts w:ascii="Arial" w:hAnsi="Arial" w:cs="Arial"/>
                <w:color w:val="000000"/>
              </w:rPr>
            </w:pPr>
            <w:r w:rsidRPr="008D5937">
              <w:rPr>
                <w:rFonts w:ascii="Arial" w:hAnsi="Arial" w:cs="Arial"/>
                <w:color w:val="000000"/>
              </w:rPr>
              <w:t>1</w:t>
            </w:r>
          </w:p>
        </w:tc>
        <w:tc>
          <w:tcPr>
            <w:tcW w:w="810" w:type="dxa"/>
            <w:tcBorders>
              <w:top w:val="nil"/>
              <w:left w:val="nil"/>
              <w:bottom w:val="single" w:sz="4" w:space="0" w:color="auto"/>
              <w:right w:val="single" w:sz="4" w:space="0" w:color="auto"/>
            </w:tcBorders>
            <w:shd w:val="clear" w:color="000000" w:fill="D9E7FD"/>
            <w:noWrap/>
            <w:vAlign w:val="bottom"/>
            <w:hideMark/>
          </w:tcPr>
          <w:p w14:paraId="6992CA22" w14:textId="77777777" w:rsidR="002A4157" w:rsidRPr="008D5937" w:rsidRDefault="002A4157" w:rsidP="00EA579A">
            <w:pPr>
              <w:jc w:val="center"/>
              <w:rPr>
                <w:rFonts w:ascii="Arial" w:hAnsi="Arial" w:cs="Arial"/>
                <w:color w:val="000000"/>
              </w:rPr>
            </w:pPr>
            <w:r w:rsidRPr="008D5937">
              <w:rPr>
                <w:rFonts w:ascii="Arial" w:hAnsi="Arial" w:cs="Arial"/>
                <w:color w:val="000000"/>
              </w:rPr>
              <w:t>1</w:t>
            </w:r>
          </w:p>
        </w:tc>
        <w:tc>
          <w:tcPr>
            <w:tcW w:w="720" w:type="dxa"/>
            <w:tcBorders>
              <w:top w:val="nil"/>
              <w:left w:val="nil"/>
              <w:bottom w:val="single" w:sz="4" w:space="0" w:color="auto"/>
              <w:right w:val="single" w:sz="4" w:space="0" w:color="auto"/>
            </w:tcBorders>
            <w:shd w:val="clear" w:color="000000" w:fill="D9E7FD"/>
            <w:noWrap/>
            <w:vAlign w:val="bottom"/>
            <w:hideMark/>
          </w:tcPr>
          <w:p w14:paraId="3F615FCE" w14:textId="77777777" w:rsidR="002A4157" w:rsidRPr="008D5937" w:rsidRDefault="002A4157" w:rsidP="00EA579A">
            <w:pPr>
              <w:jc w:val="center"/>
              <w:rPr>
                <w:rFonts w:ascii="Arial" w:hAnsi="Arial" w:cs="Arial"/>
                <w:color w:val="000000"/>
              </w:rPr>
            </w:pPr>
            <w:r w:rsidRPr="008D5937">
              <w:rPr>
                <w:rFonts w:ascii="Arial" w:hAnsi="Arial" w:cs="Arial"/>
                <w:color w:val="000000"/>
              </w:rPr>
              <w:t>1</w:t>
            </w:r>
          </w:p>
        </w:tc>
        <w:tc>
          <w:tcPr>
            <w:tcW w:w="900" w:type="dxa"/>
            <w:tcBorders>
              <w:top w:val="nil"/>
              <w:left w:val="nil"/>
              <w:bottom w:val="single" w:sz="4" w:space="0" w:color="auto"/>
              <w:right w:val="single" w:sz="4" w:space="0" w:color="auto"/>
            </w:tcBorders>
            <w:shd w:val="clear" w:color="000000" w:fill="D9E7FD"/>
            <w:noWrap/>
            <w:vAlign w:val="bottom"/>
            <w:hideMark/>
          </w:tcPr>
          <w:p w14:paraId="15A5396E" w14:textId="77777777" w:rsidR="002A4157" w:rsidRPr="008D5937" w:rsidRDefault="002A4157" w:rsidP="00EA579A">
            <w:pPr>
              <w:jc w:val="center"/>
              <w:rPr>
                <w:rFonts w:ascii="Arial" w:hAnsi="Arial" w:cs="Arial"/>
                <w:color w:val="000000"/>
              </w:rPr>
            </w:pPr>
            <w:r w:rsidRPr="008D5937">
              <w:rPr>
                <w:rFonts w:ascii="Arial" w:hAnsi="Arial" w:cs="Arial"/>
                <w:color w:val="000000"/>
              </w:rPr>
              <w:t>0.5</w:t>
            </w:r>
          </w:p>
        </w:tc>
        <w:tc>
          <w:tcPr>
            <w:tcW w:w="810" w:type="dxa"/>
            <w:tcBorders>
              <w:top w:val="nil"/>
              <w:left w:val="nil"/>
              <w:bottom w:val="single" w:sz="4" w:space="0" w:color="auto"/>
              <w:right w:val="single" w:sz="4" w:space="0" w:color="auto"/>
            </w:tcBorders>
            <w:shd w:val="clear" w:color="000000" w:fill="D9E7FD"/>
            <w:noWrap/>
            <w:vAlign w:val="bottom"/>
            <w:hideMark/>
          </w:tcPr>
          <w:p w14:paraId="7E98F165" w14:textId="77777777" w:rsidR="002A4157" w:rsidRPr="008D5937" w:rsidRDefault="002A4157" w:rsidP="00EA579A">
            <w:pPr>
              <w:jc w:val="center"/>
              <w:rPr>
                <w:rFonts w:ascii="Arial" w:hAnsi="Arial" w:cs="Arial"/>
                <w:color w:val="000000"/>
              </w:rPr>
            </w:pPr>
            <w:r w:rsidRPr="008D5937">
              <w:rPr>
                <w:rFonts w:ascii="Arial" w:hAnsi="Arial" w:cs="Arial"/>
                <w:color w:val="000000"/>
              </w:rPr>
              <w:t>0.5</w:t>
            </w:r>
          </w:p>
        </w:tc>
        <w:tc>
          <w:tcPr>
            <w:tcW w:w="720" w:type="dxa"/>
            <w:tcBorders>
              <w:top w:val="nil"/>
              <w:left w:val="nil"/>
              <w:bottom w:val="single" w:sz="4" w:space="0" w:color="auto"/>
              <w:right w:val="single" w:sz="4" w:space="0" w:color="auto"/>
            </w:tcBorders>
            <w:shd w:val="clear" w:color="000000" w:fill="D9E7FD"/>
            <w:noWrap/>
            <w:vAlign w:val="bottom"/>
            <w:hideMark/>
          </w:tcPr>
          <w:p w14:paraId="4C71B7FC" w14:textId="77777777" w:rsidR="002A4157" w:rsidRPr="008D5937" w:rsidRDefault="002A4157" w:rsidP="00EA579A">
            <w:pPr>
              <w:jc w:val="center"/>
              <w:rPr>
                <w:rFonts w:ascii="Arial" w:hAnsi="Arial" w:cs="Arial"/>
                <w:color w:val="000000"/>
              </w:rPr>
            </w:pPr>
            <w:r w:rsidRPr="008D5937">
              <w:rPr>
                <w:rFonts w:ascii="Arial" w:hAnsi="Arial" w:cs="Arial"/>
                <w:color w:val="000000"/>
              </w:rPr>
              <w:t>1</w:t>
            </w:r>
          </w:p>
        </w:tc>
        <w:tc>
          <w:tcPr>
            <w:tcW w:w="810" w:type="dxa"/>
            <w:tcBorders>
              <w:top w:val="nil"/>
              <w:left w:val="nil"/>
              <w:bottom w:val="single" w:sz="4" w:space="0" w:color="auto"/>
              <w:right w:val="single" w:sz="12" w:space="0" w:color="auto"/>
            </w:tcBorders>
            <w:shd w:val="clear" w:color="000000" w:fill="D9E7FD"/>
            <w:noWrap/>
            <w:vAlign w:val="bottom"/>
            <w:hideMark/>
          </w:tcPr>
          <w:p w14:paraId="41AC27F9" w14:textId="77777777" w:rsidR="002A4157" w:rsidRPr="008D5937" w:rsidRDefault="002A4157" w:rsidP="00EA579A">
            <w:pPr>
              <w:jc w:val="center"/>
              <w:rPr>
                <w:rFonts w:ascii="Arial" w:hAnsi="Arial" w:cs="Arial"/>
                <w:color w:val="000000"/>
              </w:rPr>
            </w:pPr>
            <w:r w:rsidRPr="008D5937">
              <w:rPr>
                <w:rFonts w:ascii="Arial" w:hAnsi="Arial" w:cs="Arial"/>
                <w:color w:val="000000"/>
              </w:rPr>
              <w:t>1</w:t>
            </w:r>
          </w:p>
        </w:tc>
      </w:tr>
      <w:tr w:rsidR="002A4157" w:rsidRPr="008D5937" w14:paraId="2BDA2589" w14:textId="77777777" w:rsidTr="00EA579A">
        <w:trPr>
          <w:trHeight w:val="510"/>
        </w:trPr>
        <w:tc>
          <w:tcPr>
            <w:tcW w:w="1844" w:type="dxa"/>
            <w:tcBorders>
              <w:top w:val="nil"/>
              <w:left w:val="single" w:sz="12" w:space="0" w:color="auto"/>
              <w:bottom w:val="single" w:sz="4" w:space="0" w:color="auto"/>
              <w:right w:val="single" w:sz="4" w:space="0" w:color="auto"/>
            </w:tcBorders>
            <w:shd w:val="clear" w:color="auto" w:fill="auto"/>
            <w:vAlign w:val="bottom"/>
            <w:hideMark/>
          </w:tcPr>
          <w:p w14:paraId="2E07D2DD"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Software / Integration Lead</w:t>
            </w:r>
          </w:p>
        </w:tc>
        <w:tc>
          <w:tcPr>
            <w:tcW w:w="720" w:type="dxa"/>
            <w:tcBorders>
              <w:top w:val="nil"/>
              <w:left w:val="nil"/>
              <w:bottom w:val="single" w:sz="4" w:space="0" w:color="auto"/>
              <w:right w:val="single" w:sz="4" w:space="0" w:color="auto"/>
            </w:tcBorders>
            <w:shd w:val="clear" w:color="000000" w:fill="D9E7FD"/>
            <w:noWrap/>
            <w:vAlign w:val="bottom"/>
            <w:hideMark/>
          </w:tcPr>
          <w:p w14:paraId="7D3137B5" w14:textId="77777777" w:rsidR="002A4157" w:rsidRPr="008D5937" w:rsidRDefault="002A4157" w:rsidP="00EA579A">
            <w:pPr>
              <w:jc w:val="center"/>
              <w:rPr>
                <w:rFonts w:ascii="Arial" w:hAnsi="Arial" w:cs="Arial"/>
                <w:color w:val="000000"/>
              </w:rPr>
            </w:pPr>
            <w:r w:rsidRPr="008D5937">
              <w:rPr>
                <w:rFonts w:ascii="Arial" w:hAnsi="Arial" w:cs="Arial"/>
                <w:color w:val="000000"/>
              </w:rPr>
              <w:t>0.2</w:t>
            </w:r>
          </w:p>
        </w:tc>
        <w:tc>
          <w:tcPr>
            <w:tcW w:w="810" w:type="dxa"/>
            <w:tcBorders>
              <w:top w:val="nil"/>
              <w:left w:val="nil"/>
              <w:bottom w:val="single" w:sz="4" w:space="0" w:color="auto"/>
              <w:right w:val="single" w:sz="4" w:space="0" w:color="auto"/>
            </w:tcBorders>
            <w:shd w:val="clear" w:color="000000" w:fill="D9E7FD"/>
            <w:noWrap/>
            <w:vAlign w:val="bottom"/>
            <w:hideMark/>
          </w:tcPr>
          <w:p w14:paraId="64330945" w14:textId="77777777" w:rsidR="002A4157" w:rsidRPr="008D5937" w:rsidRDefault="002A4157" w:rsidP="00EA579A">
            <w:pPr>
              <w:jc w:val="center"/>
              <w:rPr>
                <w:rFonts w:ascii="Arial" w:hAnsi="Arial" w:cs="Arial"/>
                <w:color w:val="000000"/>
              </w:rPr>
            </w:pPr>
            <w:r w:rsidRPr="008D5937">
              <w:rPr>
                <w:rFonts w:ascii="Arial" w:hAnsi="Arial" w:cs="Arial"/>
                <w:color w:val="000000"/>
              </w:rPr>
              <w:t>0.2</w:t>
            </w:r>
          </w:p>
        </w:tc>
        <w:tc>
          <w:tcPr>
            <w:tcW w:w="810" w:type="dxa"/>
            <w:tcBorders>
              <w:top w:val="nil"/>
              <w:left w:val="nil"/>
              <w:bottom w:val="single" w:sz="4" w:space="0" w:color="auto"/>
              <w:right w:val="single" w:sz="4" w:space="0" w:color="auto"/>
            </w:tcBorders>
            <w:shd w:val="clear" w:color="000000" w:fill="D9E7FD"/>
            <w:noWrap/>
            <w:vAlign w:val="bottom"/>
            <w:hideMark/>
          </w:tcPr>
          <w:p w14:paraId="14F79946" w14:textId="77777777" w:rsidR="002A4157" w:rsidRPr="008D5937" w:rsidRDefault="002A4157" w:rsidP="00EA579A">
            <w:pPr>
              <w:jc w:val="center"/>
              <w:rPr>
                <w:rFonts w:ascii="Arial" w:hAnsi="Arial" w:cs="Arial"/>
                <w:color w:val="000000"/>
              </w:rPr>
            </w:pPr>
            <w:r w:rsidRPr="008D5937">
              <w:rPr>
                <w:rFonts w:ascii="Arial" w:hAnsi="Arial" w:cs="Arial"/>
                <w:color w:val="000000"/>
              </w:rPr>
              <w:t>0.2</w:t>
            </w:r>
          </w:p>
        </w:tc>
        <w:tc>
          <w:tcPr>
            <w:tcW w:w="810" w:type="dxa"/>
            <w:tcBorders>
              <w:top w:val="nil"/>
              <w:left w:val="nil"/>
              <w:bottom w:val="single" w:sz="4" w:space="0" w:color="auto"/>
              <w:right w:val="single" w:sz="4" w:space="0" w:color="auto"/>
            </w:tcBorders>
            <w:shd w:val="clear" w:color="000000" w:fill="D9E7FD"/>
            <w:noWrap/>
            <w:vAlign w:val="bottom"/>
            <w:hideMark/>
          </w:tcPr>
          <w:p w14:paraId="79BFD9E8" w14:textId="77777777" w:rsidR="002A4157" w:rsidRPr="008D5937" w:rsidRDefault="002A4157" w:rsidP="00EA579A">
            <w:pPr>
              <w:jc w:val="center"/>
              <w:rPr>
                <w:rFonts w:ascii="Arial" w:hAnsi="Arial" w:cs="Arial"/>
                <w:color w:val="000000"/>
              </w:rPr>
            </w:pPr>
            <w:r w:rsidRPr="008D5937">
              <w:rPr>
                <w:rFonts w:ascii="Arial" w:hAnsi="Arial" w:cs="Arial"/>
                <w:color w:val="000000"/>
              </w:rPr>
              <w:t>1.5</w:t>
            </w:r>
          </w:p>
        </w:tc>
        <w:tc>
          <w:tcPr>
            <w:tcW w:w="661" w:type="dxa"/>
            <w:tcBorders>
              <w:top w:val="nil"/>
              <w:left w:val="nil"/>
              <w:bottom w:val="single" w:sz="4" w:space="0" w:color="auto"/>
              <w:right w:val="single" w:sz="4" w:space="0" w:color="auto"/>
            </w:tcBorders>
            <w:shd w:val="clear" w:color="000000" w:fill="D9E7FD"/>
            <w:noWrap/>
            <w:vAlign w:val="bottom"/>
            <w:hideMark/>
          </w:tcPr>
          <w:p w14:paraId="5017A46C" w14:textId="77777777" w:rsidR="002A4157" w:rsidRPr="008D5937" w:rsidRDefault="002A4157" w:rsidP="00EA579A">
            <w:pPr>
              <w:jc w:val="center"/>
              <w:rPr>
                <w:rFonts w:ascii="Arial" w:hAnsi="Arial" w:cs="Arial"/>
                <w:color w:val="000000"/>
              </w:rPr>
            </w:pPr>
            <w:r w:rsidRPr="008D5937">
              <w:rPr>
                <w:rFonts w:ascii="Arial" w:hAnsi="Arial" w:cs="Arial"/>
                <w:color w:val="000000"/>
              </w:rPr>
              <w:t>1.5</w:t>
            </w:r>
          </w:p>
        </w:tc>
        <w:tc>
          <w:tcPr>
            <w:tcW w:w="810" w:type="dxa"/>
            <w:tcBorders>
              <w:top w:val="nil"/>
              <w:left w:val="nil"/>
              <w:bottom w:val="single" w:sz="4" w:space="0" w:color="auto"/>
              <w:right w:val="single" w:sz="4" w:space="0" w:color="auto"/>
            </w:tcBorders>
            <w:shd w:val="clear" w:color="000000" w:fill="D9E7FD"/>
            <w:noWrap/>
            <w:vAlign w:val="bottom"/>
            <w:hideMark/>
          </w:tcPr>
          <w:p w14:paraId="360BA8EA" w14:textId="77777777" w:rsidR="002A4157" w:rsidRPr="008D5937" w:rsidRDefault="002A4157" w:rsidP="00EA579A">
            <w:pPr>
              <w:jc w:val="center"/>
              <w:rPr>
                <w:rFonts w:ascii="Arial" w:hAnsi="Arial" w:cs="Arial"/>
                <w:color w:val="000000"/>
              </w:rPr>
            </w:pPr>
            <w:r w:rsidRPr="008D5937">
              <w:rPr>
                <w:rFonts w:ascii="Arial" w:hAnsi="Arial" w:cs="Arial"/>
                <w:color w:val="000000"/>
              </w:rPr>
              <w:t>1.5</w:t>
            </w:r>
          </w:p>
        </w:tc>
        <w:tc>
          <w:tcPr>
            <w:tcW w:w="810" w:type="dxa"/>
            <w:tcBorders>
              <w:top w:val="nil"/>
              <w:left w:val="nil"/>
              <w:bottom w:val="single" w:sz="4" w:space="0" w:color="auto"/>
              <w:right w:val="single" w:sz="4" w:space="0" w:color="auto"/>
            </w:tcBorders>
            <w:shd w:val="clear" w:color="000000" w:fill="D9E7FD"/>
            <w:noWrap/>
            <w:vAlign w:val="bottom"/>
            <w:hideMark/>
          </w:tcPr>
          <w:p w14:paraId="785BDF23" w14:textId="77777777" w:rsidR="002A4157" w:rsidRPr="008D5937" w:rsidRDefault="002A4157" w:rsidP="00EA579A">
            <w:pPr>
              <w:jc w:val="center"/>
              <w:rPr>
                <w:rFonts w:ascii="Arial" w:hAnsi="Arial" w:cs="Arial"/>
                <w:color w:val="000000"/>
              </w:rPr>
            </w:pPr>
            <w:r w:rsidRPr="008D5937">
              <w:rPr>
                <w:rFonts w:ascii="Arial" w:hAnsi="Arial" w:cs="Arial"/>
                <w:color w:val="000000"/>
              </w:rPr>
              <w:t>1.5</w:t>
            </w:r>
          </w:p>
        </w:tc>
        <w:tc>
          <w:tcPr>
            <w:tcW w:w="720" w:type="dxa"/>
            <w:tcBorders>
              <w:top w:val="nil"/>
              <w:left w:val="nil"/>
              <w:bottom w:val="single" w:sz="4" w:space="0" w:color="auto"/>
              <w:right w:val="single" w:sz="4" w:space="0" w:color="auto"/>
            </w:tcBorders>
            <w:shd w:val="clear" w:color="000000" w:fill="D9E7FD"/>
            <w:noWrap/>
            <w:vAlign w:val="bottom"/>
            <w:hideMark/>
          </w:tcPr>
          <w:p w14:paraId="778C4283" w14:textId="77777777" w:rsidR="002A4157" w:rsidRPr="008D5937" w:rsidRDefault="002A4157" w:rsidP="00EA579A">
            <w:pPr>
              <w:jc w:val="center"/>
              <w:rPr>
                <w:rFonts w:ascii="Arial" w:hAnsi="Arial" w:cs="Arial"/>
                <w:color w:val="000000"/>
              </w:rPr>
            </w:pPr>
            <w:r w:rsidRPr="008D5937">
              <w:rPr>
                <w:rFonts w:ascii="Arial" w:hAnsi="Arial" w:cs="Arial"/>
                <w:color w:val="000000"/>
              </w:rPr>
              <w:t>2</w:t>
            </w:r>
          </w:p>
        </w:tc>
        <w:tc>
          <w:tcPr>
            <w:tcW w:w="810" w:type="dxa"/>
            <w:tcBorders>
              <w:top w:val="nil"/>
              <w:left w:val="nil"/>
              <w:bottom w:val="single" w:sz="4" w:space="0" w:color="auto"/>
              <w:right w:val="single" w:sz="4" w:space="0" w:color="auto"/>
            </w:tcBorders>
            <w:shd w:val="clear" w:color="000000" w:fill="D9E7FD"/>
            <w:noWrap/>
            <w:vAlign w:val="bottom"/>
            <w:hideMark/>
          </w:tcPr>
          <w:p w14:paraId="5AE0A515" w14:textId="77777777" w:rsidR="002A4157" w:rsidRPr="008D5937" w:rsidRDefault="002A4157" w:rsidP="00EA579A">
            <w:pPr>
              <w:jc w:val="center"/>
              <w:rPr>
                <w:rFonts w:ascii="Arial" w:hAnsi="Arial" w:cs="Arial"/>
                <w:color w:val="000000"/>
              </w:rPr>
            </w:pPr>
            <w:r w:rsidRPr="008D5937">
              <w:rPr>
                <w:rFonts w:ascii="Arial" w:hAnsi="Arial" w:cs="Arial"/>
                <w:color w:val="000000"/>
              </w:rPr>
              <w:t>2</w:t>
            </w:r>
          </w:p>
        </w:tc>
        <w:tc>
          <w:tcPr>
            <w:tcW w:w="720" w:type="dxa"/>
            <w:tcBorders>
              <w:top w:val="nil"/>
              <w:left w:val="nil"/>
              <w:bottom w:val="single" w:sz="4" w:space="0" w:color="auto"/>
              <w:right w:val="single" w:sz="4" w:space="0" w:color="auto"/>
            </w:tcBorders>
            <w:shd w:val="clear" w:color="000000" w:fill="D9E7FD"/>
            <w:noWrap/>
            <w:vAlign w:val="bottom"/>
            <w:hideMark/>
          </w:tcPr>
          <w:p w14:paraId="7729FC74" w14:textId="77777777" w:rsidR="002A4157" w:rsidRPr="008D5937" w:rsidRDefault="002A4157" w:rsidP="00EA579A">
            <w:pPr>
              <w:jc w:val="center"/>
              <w:rPr>
                <w:rFonts w:ascii="Arial" w:hAnsi="Arial" w:cs="Arial"/>
                <w:color w:val="000000"/>
              </w:rPr>
            </w:pPr>
            <w:r w:rsidRPr="008D5937">
              <w:rPr>
                <w:rFonts w:ascii="Arial" w:hAnsi="Arial" w:cs="Arial"/>
                <w:color w:val="000000"/>
              </w:rPr>
              <w:t>1.5</w:t>
            </w:r>
          </w:p>
        </w:tc>
        <w:tc>
          <w:tcPr>
            <w:tcW w:w="900" w:type="dxa"/>
            <w:tcBorders>
              <w:top w:val="nil"/>
              <w:left w:val="nil"/>
              <w:bottom w:val="single" w:sz="4" w:space="0" w:color="auto"/>
              <w:right w:val="single" w:sz="4" w:space="0" w:color="auto"/>
            </w:tcBorders>
            <w:shd w:val="clear" w:color="000000" w:fill="D9E7FD"/>
            <w:noWrap/>
            <w:vAlign w:val="bottom"/>
            <w:hideMark/>
          </w:tcPr>
          <w:p w14:paraId="20C6E893" w14:textId="77777777" w:rsidR="002A4157" w:rsidRPr="008D5937" w:rsidRDefault="002A4157" w:rsidP="00EA579A">
            <w:pPr>
              <w:jc w:val="center"/>
              <w:rPr>
                <w:rFonts w:ascii="Arial" w:hAnsi="Arial" w:cs="Arial"/>
                <w:color w:val="000000"/>
              </w:rPr>
            </w:pPr>
            <w:r w:rsidRPr="008D5937">
              <w:rPr>
                <w:rFonts w:ascii="Arial" w:hAnsi="Arial" w:cs="Arial"/>
                <w:color w:val="000000"/>
              </w:rPr>
              <w:t>1</w:t>
            </w:r>
          </w:p>
        </w:tc>
        <w:tc>
          <w:tcPr>
            <w:tcW w:w="810" w:type="dxa"/>
            <w:tcBorders>
              <w:top w:val="nil"/>
              <w:left w:val="nil"/>
              <w:bottom w:val="single" w:sz="4" w:space="0" w:color="auto"/>
              <w:right w:val="single" w:sz="4" w:space="0" w:color="auto"/>
            </w:tcBorders>
            <w:shd w:val="clear" w:color="000000" w:fill="D9E7FD"/>
            <w:noWrap/>
            <w:vAlign w:val="bottom"/>
            <w:hideMark/>
          </w:tcPr>
          <w:p w14:paraId="09D521C1" w14:textId="77777777" w:rsidR="002A4157" w:rsidRPr="008D5937" w:rsidRDefault="002A4157" w:rsidP="00EA579A">
            <w:pPr>
              <w:jc w:val="center"/>
              <w:rPr>
                <w:rFonts w:ascii="Arial" w:hAnsi="Arial" w:cs="Arial"/>
                <w:color w:val="000000"/>
              </w:rPr>
            </w:pPr>
            <w:r w:rsidRPr="008D5937">
              <w:rPr>
                <w:rFonts w:ascii="Arial" w:hAnsi="Arial" w:cs="Arial"/>
                <w:color w:val="000000"/>
              </w:rPr>
              <w:t>1</w:t>
            </w:r>
          </w:p>
        </w:tc>
        <w:tc>
          <w:tcPr>
            <w:tcW w:w="720" w:type="dxa"/>
            <w:tcBorders>
              <w:top w:val="nil"/>
              <w:left w:val="nil"/>
              <w:bottom w:val="single" w:sz="4" w:space="0" w:color="auto"/>
              <w:right w:val="single" w:sz="4" w:space="0" w:color="auto"/>
            </w:tcBorders>
            <w:shd w:val="clear" w:color="000000" w:fill="D9E7FD"/>
            <w:noWrap/>
            <w:vAlign w:val="bottom"/>
            <w:hideMark/>
          </w:tcPr>
          <w:p w14:paraId="507C8E21" w14:textId="77777777" w:rsidR="002A4157" w:rsidRPr="008D5937" w:rsidRDefault="002A4157" w:rsidP="00EA579A">
            <w:pPr>
              <w:jc w:val="center"/>
              <w:rPr>
                <w:rFonts w:ascii="Arial" w:hAnsi="Arial" w:cs="Arial"/>
                <w:color w:val="000000"/>
              </w:rPr>
            </w:pPr>
            <w:r w:rsidRPr="008D5937">
              <w:rPr>
                <w:rFonts w:ascii="Arial" w:hAnsi="Arial" w:cs="Arial"/>
                <w:color w:val="000000"/>
              </w:rPr>
              <w:t>1.5</w:t>
            </w:r>
          </w:p>
        </w:tc>
        <w:tc>
          <w:tcPr>
            <w:tcW w:w="810" w:type="dxa"/>
            <w:tcBorders>
              <w:top w:val="nil"/>
              <w:left w:val="nil"/>
              <w:bottom w:val="single" w:sz="4" w:space="0" w:color="auto"/>
              <w:right w:val="single" w:sz="12" w:space="0" w:color="auto"/>
            </w:tcBorders>
            <w:shd w:val="clear" w:color="000000" w:fill="D9E7FD"/>
            <w:noWrap/>
            <w:vAlign w:val="bottom"/>
            <w:hideMark/>
          </w:tcPr>
          <w:p w14:paraId="5565577C" w14:textId="77777777" w:rsidR="002A4157" w:rsidRPr="008D5937" w:rsidRDefault="002A4157" w:rsidP="00EA579A">
            <w:pPr>
              <w:jc w:val="center"/>
              <w:rPr>
                <w:rFonts w:ascii="Arial" w:hAnsi="Arial" w:cs="Arial"/>
                <w:color w:val="000000"/>
              </w:rPr>
            </w:pPr>
            <w:r w:rsidRPr="008D5937">
              <w:rPr>
                <w:rFonts w:ascii="Arial" w:hAnsi="Arial" w:cs="Arial"/>
                <w:color w:val="000000"/>
              </w:rPr>
              <w:t>1.5</w:t>
            </w:r>
          </w:p>
        </w:tc>
      </w:tr>
      <w:tr w:rsidR="002A4157" w:rsidRPr="008D5937" w14:paraId="7491E5DA" w14:textId="77777777" w:rsidTr="00EA579A">
        <w:trPr>
          <w:trHeight w:val="525"/>
        </w:trPr>
        <w:tc>
          <w:tcPr>
            <w:tcW w:w="1844" w:type="dxa"/>
            <w:tcBorders>
              <w:top w:val="nil"/>
              <w:left w:val="single" w:sz="12" w:space="0" w:color="auto"/>
              <w:bottom w:val="single" w:sz="12" w:space="0" w:color="auto"/>
              <w:right w:val="single" w:sz="4" w:space="0" w:color="auto"/>
            </w:tcBorders>
            <w:shd w:val="clear" w:color="auto" w:fill="auto"/>
            <w:vAlign w:val="bottom"/>
            <w:hideMark/>
          </w:tcPr>
          <w:p w14:paraId="6ADECB6A"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Business Systems Analyst</w:t>
            </w:r>
          </w:p>
        </w:tc>
        <w:tc>
          <w:tcPr>
            <w:tcW w:w="720" w:type="dxa"/>
            <w:tcBorders>
              <w:top w:val="nil"/>
              <w:left w:val="nil"/>
              <w:bottom w:val="single" w:sz="12" w:space="0" w:color="auto"/>
              <w:right w:val="single" w:sz="4" w:space="0" w:color="auto"/>
            </w:tcBorders>
            <w:shd w:val="clear" w:color="000000" w:fill="D9E7FD"/>
            <w:noWrap/>
            <w:vAlign w:val="bottom"/>
            <w:hideMark/>
          </w:tcPr>
          <w:p w14:paraId="002E88C3" w14:textId="77777777" w:rsidR="002A4157" w:rsidRPr="008D5937" w:rsidRDefault="002A4157" w:rsidP="00EA579A">
            <w:pPr>
              <w:jc w:val="center"/>
              <w:rPr>
                <w:rFonts w:ascii="Arial" w:hAnsi="Arial" w:cs="Arial"/>
                <w:color w:val="000000"/>
              </w:rPr>
            </w:pPr>
            <w:r w:rsidRPr="008D5937">
              <w:rPr>
                <w:rFonts w:ascii="Arial" w:hAnsi="Arial" w:cs="Arial"/>
                <w:color w:val="000000"/>
              </w:rPr>
              <w:t>1</w:t>
            </w:r>
          </w:p>
        </w:tc>
        <w:tc>
          <w:tcPr>
            <w:tcW w:w="810" w:type="dxa"/>
            <w:tcBorders>
              <w:top w:val="nil"/>
              <w:left w:val="nil"/>
              <w:bottom w:val="single" w:sz="12" w:space="0" w:color="auto"/>
              <w:right w:val="single" w:sz="4" w:space="0" w:color="auto"/>
            </w:tcBorders>
            <w:shd w:val="clear" w:color="000000" w:fill="D9E7FD"/>
            <w:noWrap/>
            <w:vAlign w:val="bottom"/>
            <w:hideMark/>
          </w:tcPr>
          <w:p w14:paraId="14416002" w14:textId="77777777" w:rsidR="002A4157" w:rsidRPr="008D5937" w:rsidRDefault="002A4157" w:rsidP="00EA579A">
            <w:pPr>
              <w:jc w:val="center"/>
              <w:rPr>
                <w:rFonts w:ascii="Arial" w:hAnsi="Arial" w:cs="Arial"/>
                <w:color w:val="000000"/>
              </w:rPr>
            </w:pPr>
            <w:r w:rsidRPr="008D5937">
              <w:rPr>
                <w:rFonts w:ascii="Arial" w:hAnsi="Arial" w:cs="Arial"/>
                <w:color w:val="000000"/>
              </w:rPr>
              <w:t>1</w:t>
            </w:r>
          </w:p>
        </w:tc>
        <w:tc>
          <w:tcPr>
            <w:tcW w:w="810" w:type="dxa"/>
            <w:tcBorders>
              <w:top w:val="nil"/>
              <w:left w:val="nil"/>
              <w:bottom w:val="single" w:sz="12" w:space="0" w:color="auto"/>
              <w:right w:val="single" w:sz="4" w:space="0" w:color="auto"/>
            </w:tcBorders>
            <w:shd w:val="clear" w:color="000000" w:fill="D9E7FD"/>
            <w:noWrap/>
            <w:vAlign w:val="bottom"/>
            <w:hideMark/>
          </w:tcPr>
          <w:p w14:paraId="2B0CE4ED" w14:textId="77777777" w:rsidR="002A4157" w:rsidRPr="008D5937" w:rsidRDefault="002A4157" w:rsidP="00EA579A">
            <w:pPr>
              <w:jc w:val="center"/>
              <w:rPr>
                <w:rFonts w:ascii="Arial" w:hAnsi="Arial" w:cs="Arial"/>
                <w:color w:val="000000"/>
              </w:rPr>
            </w:pPr>
            <w:r w:rsidRPr="008D5937">
              <w:rPr>
                <w:rFonts w:ascii="Arial" w:hAnsi="Arial" w:cs="Arial"/>
                <w:color w:val="000000"/>
              </w:rPr>
              <w:t>1</w:t>
            </w:r>
          </w:p>
        </w:tc>
        <w:tc>
          <w:tcPr>
            <w:tcW w:w="810" w:type="dxa"/>
            <w:tcBorders>
              <w:top w:val="nil"/>
              <w:left w:val="nil"/>
              <w:bottom w:val="single" w:sz="12" w:space="0" w:color="auto"/>
              <w:right w:val="single" w:sz="4" w:space="0" w:color="auto"/>
            </w:tcBorders>
            <w:shd w:val="clear" w:color="000000" w:fill="D9E7FD"/>
            <w:noWrap/>
            <w:vAlign w:val="bottom"/>
            <w:hideMark/>
          </w:tcPr>
          <w:p w14:paraId="28B722C9" w14:textId="77777777" w:rsidR="002A4157" w:rsidRPr="008D5937" w:rsidRDefault="002A4157" w:rsidP="00EA579A">
            <w:pPr>
              <w:jc w:val="center"/>
              <w:rPr>
                <w:rFonts w:ascii="Arial" w:hAnsi="Arial" w:cs="Arial"/>
                <w:color w:val="000000"/>
              </w:rPr>
            </w:pPr>
            <w:r w:rsidRPr="008D5937">
              <w:rPr>
                <w:rFonts w:ascii="Arial" w:hAnsi="Arial" w:cs="Arial"/>
                <w:color w:val="000000"/>
              </w:rPr>
              <w:t>1.5</w:t>
            </w:r>
          </w:p>
        </w:tc>
        <w:tc>
          <w:tcPr>
            <w:tcW w:w="661" w:type="dxa"/>
            <w:tcBorders>
              <w:top w:val="nil"/>
              <w:left w:val="nil"/>
              <w:bottom w:val="single" w:sz="12" w:space="0" w:color="auto"/>
              <w:right w:val="single" w:sz="4" w:space="0" w:color="auto"/>
            </w:tcBorders>
            <w:shd w:val="clear" w:color="000000" w:fill="D9E7FD"/>
            <w:noWrap/>
            <w:vAlign w:val="bottom"/>
            <w:hideMark/>
          </w:tcPr>
          <w:p w14:paraId="14BE380A" w14:textId="77777777" w:rsidR="002A4157" w:rsidRPr="008D5937" w:rsidRDefault="002A4157" w:rsidP="00EA579A">
            <w:pPr>
              <w:jc w:val="center"/>
              <w:rPr>
                <w:rFonts w:ascii="Arial" w:hAnsi="Arial" w:cs="Arial"/>
                <w:color w:val="000000"/>
              </w:rPr>
            </w:pPr>
            <w:r w:rsidRPr="008D5937">
              <w:rPr>
                <w:rFonts w:ascii="Arial" w:hAnsi="Arial" w:cs="Arial"/>
                <w:color w:val="000000"/>
              </w:rPr>
              <w:t>1.5</w:t>
            </w:r>
          </w:p>
        </w:tc>
        <w:tc>
          <w:tcPr>
            <w:tcW w:w="810" w:type="dxa"/>
            <w:tcBorders>
              <w:top w:val="nil"/>
              <w:left w:val="nil"/>
              <w:bottom w:val="single" w:sz="12" w:space="0" w:color="auto"/>
              <w:right w:val="single" w:sz="4" w:space="0" w:color="auto"/>
            </w:tcBorders>
            <w:shd w:val="clear" w:color="000000" w:fill="D9E7FD"/>
            <w:noWrap/>
            <w:vAlign w:val="bottom"/>
            <w:hideMark/>
          </w:tcPr>
          <w:p w14:paraId="607881E4" w14:textId="77777777" w:rsidR="002A4157" w:rsidRPr="008D5937" w:rsidRDefault="002A4157" w:rsidP="00EA579A">
            <w:pPr>
              <w:jc w:val="center"/>
              <w:rPr>
                <w:rFonts w:ascii="Arial" w:hAnsi="Arial" w:cs="Arial"/>
                <w:color w:val="000000"/>
              </w:rPr>
            </w:pPr>
            <w:r w:rsidRPr="008D5937">
              <w:rPr>
                <w:rFonts w:ascii="Arial" w:hAnsi="Arial" w:cs="Arial"/>
                <w:color w:val="000000"/>
              </w:rPr>
              <w:t>1.5</w:t>
            </w:r>
          </w:p>
        </w:tc>
        <w:tc>
          <w:tcPr>
            <w:tcW w:w="810" w:type="dxa"/>
            <w:tcBorders>
              <w:top w:val="nil"/>
              <w:left w:val="nil"/>
              <w:bottom w:val="single" w:sz="12" w:space="0" w:color="auto"/>
              <w:right w:val="single" w:sz="4" w:space="0" w:color="auto"/>
            </w:tcBorders>
            <w:shd w:val="clear" w:color="000000" w:fill="D9E7FD"/>
            <w:noWrap/>
            <w:vAlign w:val="bottom"/>
            <w:hideMark/>
          </w:tcPr>
          <w:p w14:paraId="0A1BF2C1" w14:textId="77777777" w:rsidR="002A4157" w:rsidRPr="008D5937" w:rsidRDefault="002A4157" w:rsidP="00EA579A">
            <w:pPr>
              <w:jc w:val="center"/>
              <w:rPr>
                <w:rFonts w:ascii="Arial" w:hAnsi="Arial" w:cs="Arial"/>
                <w:color w:val="000000"/>
              </w:rPr>
            </w:pPr>
            <w:r w:rsidRPr="008D5937">
              <w:rPr>
                <w:rFonts w:ascii="Arial" w:hAnsi="Arial" w:cs="Arial"/>
                <w:color w:val="000000"/>
              </w:rPr>
              <w:t>1.5</w:t>
            </w:r>
          </w:p>
        </w:tc>
        <w:tc>
          <w:tcPr>
            <w:tcW w:w="720" w:type="dxa"/>
            <w:tcBorders>
              <w:top w:val="nil"/>
              <w:left w:val="nil"/>
              <w:bottom w:val="single" w:sz="12" w:space="0" w:color="auto"/>
              <w:right w:val="single" w:sz="4" w:space="0" w:color="auto"/>
            </w:tcBorders>
            <w:shd w:val="clear" w:color="000000" w:fill="D9E7FD"/>
            <w:noWrap/>
            <w:vAlign w:val="bottom"/>
            <w:hideMark/>
          </w:tcPr>
          <w:p w14:paraId="6D3C914E" w14:textId="77777777" w:rsidR="002A4157" w:rsidRPr="008D5937" w:rsidRDefault="002A4157" w:rsidP="00EA579A">
            <w:pPr>
              <w:jc w:val="center"/>
              <w:rPr>
                <w:rFonts w:ascii="Arial" w:hAnsi="Arial" w:cs="Arial"/>
                <w:color w:val="000000"/>
              </w:rPr>
            </w:pPr>
            <w:r w:rsidRPr="008D5937">
              <w:rPr>
                <w:rFonts w:ascii="Arial" w:hAnsi="Arial" w:cs="Arial"/>
                <w:color w:val="000000"/>
              </w:rPr>
              <w:t>2</w:t>
            </w:r>
          </w:p>
        </w:tc>
        <w:tc>
          <w:tcPr>
            <w:tcW w:w="810" w:type="dxa"/>
            <w:tcBorders>
              <w:top w:val="nil"/>
              <w:left w:val="nil"/>
              <w:bottom w:val="single" w:sz="12" w:space="0" w:color="auto"/>
              <w:right w:val="single" w:sz="4" w:space="0" w:color="auto"/>
            </w:tcBorders>
            <w:shd w:val="clear" w:color="000000" w:fill="D9E7FD"/>
            <w:noWrap/>
            <w:vAlign w:val="bottom"/>
            <w:hideMark/>
          </w:tcPr>
          <w:p w14:paraId="479F4A35" w14:textId="77777777" w:rsidR="002A4157" w:rsidRPr="008D5937" w:rsidRDefault="002A4157" w:rsidP="00EA579A">
            <w:pPr>
              <w:jc w:val="center"/>
              <w:rPr>
                <w:rFonts w:ascii="Arial" w:hAnsi="Arial" w:cs="Arial"/>
                <w:color w:val="000000"/>
              </w:rPr>
            </w:pPr>
            <w:r w:rsidRPr="008D5937">
              <w:rPr>
                <w:rFonts w:ascii="Arial" w:hAnsi="Arial" w:cs="Arial"/>
                <w:color w:val="000000"/>
              </w:rPr>
              <w:t>2</w:t>
            </w:r>
          </w:p>
        </w:tc>
        <w:tc>
          <w:tcPr>
            <w:tcW w:w="720" w:type="dxa"/>
            <w:tcBorders>
              <w:top w:val="nil"/>
              <w:left w:val="nil"/>
              <w:bottom w:val="single" w:sz="12" w:space="0" w:color="auto"/>
              <w:right w:val="single" w:sz="4" w:space="0" w:color="auto"/>
            </w:tcBorders>
            <w:shd w:val="clear" w:color="000000" w:fill="D9E7FD"/>
            <w:noWrap/>
            <w:vAlign w:val="bottom"/>
            <w:hideMark/>
          </w:tcPr>
          <w:p w14:paraId="44EEAA3F" w14:textId="77777777" w:rsidR="002A4157" w:rsidRPr="008D5937" w:rsidRDefault="002A4157" w:rsidP="00EA579A">
            <w:pPr>
              <w:jc w:val="center"/>
              <w:rPr>
                <w:rFonts w:ascii="Arial" w:hAnsi="Arial" w:cs="Arial"/>
                <w:color w:val="000000"/>
              </w:rPr>
            </w:pPr>
            <w:r w:rsidRPr="008D5937">
              <w:rPr>
                <w:rFonts w:ascii="Arial" w:hAnsi="Arial" w:cs="Arial"/>
                <w:color w:val="000000"/>
              </w:rPr>
              <w:t>2</w:t>
            </w:r>
          </w:p>
        </w:tc>
        <w:tc>
          <w:tcPr>
            <w:tcW w:w="900" w:type="dxa"/>
            <w:tcBorders>
              <w:top w:val="nil"/>
              <w:left w:val="nil"/>
              <w:bottom w:val="single" w:sz="12" w:space="0" w:color="auto"/>
              <w:right w:val="single" w:sz="4" w:space="0" w:color="auto"/>
            </w:tcBorders>
            <w:shd w:val="clear" w:color="000000" w:fill="D9E7FD"/>
            <w:noWrap/>
            <w:vAlign w:val="bottom"/>
            <w:hideMark/>
          </w:tcPr>
          <w:p w14:paraId="1306084F" w14:textId="77777777" w:rsidR="002A4157" w:rsidRPr="008D5937" w:rsidRDefault="002A4157" w:rsidP="00EA579A">
            <w:pPr>
              <w:jc w:val="center"/>
              <w:rPr>
                <w:rFonts w:ascii="Arial" w:hAnsi="Arial" w:cs="Arial"/>
                <w:color w:val="000000"/>
              </w:rPr>
            </w:pPr>
            <w:r w:rsidRPr="008D5937">
              <w:rPr>
                <w:rFonts w:ascii="Arial" w:hAnsi="Arial" w:cs="Arial"/>
                <w:color w:val="000000"/>
              </w:rPr>
              <w:t>0.75</w:t>
            </w:r>
          </w:p>
        </w:tc>
        <w:tc>
          <w:tcPr>
            <w:tcW w:w="810" w:type="dxa"/>
            <w:tcBorders>
              <w:top w:val="nil"/>
              <w:left w:val="nil"/>
              <w:bottom w:val="single" w:sz="12" w:space="0" w:color="auto"/>
              <w:right w:val="single" w:sz="4" w:space="0" w:color="auto"/>
            </w:tcBorders>
            <w:shd w:val="clear" w:color="000000" w:fill="D9E7FD"/>
            <w:noWrap/>
            <w:vAlign w:val="bottom"/>
            <w:hideMark/>
          </w:tcPr>
          <w:p w14:paraId="697974DF" w14:textId="77777777" w:rsidR="002A4157" w:rsidRPr="008D5937" w:rsidRDefault="002A4157" w:rsidP="00EA579A">
            <w:pPr>
              <w:jc w:val="center"/>
              <w:rPr>
                <w:rFonts w:ascii="Arial" w:hAnsi="Arial" w:cs="Arial"/>
                <w:color w:val="000000"/>
              </w:rPr>
            </w:pPr>
            <w:r w:rsidRPr="008D5937">
              <w:rPr>
                <w:rFonts w:ascii="Arial" w:hAnsi="Arial" w:cs="Arial"/>
                <w:color w:val="000000"/>
              </w:rPr>
              <w:t>0.75</w:t>
            </w:r>
          </w:p>
        </w:tc>
        <w:tc>
          <w:tcPr>
            <w:tcW w:w="720" w:type="dxa"/>
            <w:tcBorders>
              <w:top w:val="nil"/>
              <w:left w:val="nil"/>
              <w:bottom w:val="single" w:sz="12" w:space="0" w:color="auto"/>
              <w:right w:val="single" w:sz="4" w:space="0" w:color="auto"/>
            </w:tcBorders>
            <w:shd w:val="clear" w:color="000000" w:fill="D9E7FD"/>
            <w:noWrap/>
            <w:vAlign w:val="bottom"/>
            <w:hideMark/>
          </w:tcPr>
          <w:p w14:paraId="7385755C" w14:textId="77777777" w:rsidR="002A4157" w:rsidRPr="008D5937" w:rsidRDefault="002A4157" w:rsidP="00EA579A">
            <w:pPr>
              <w:jc w:val="center"/>
              <w:rPr>
                <w:rFonts w:ascii="Arial" w:hAnsi="Arial" w:cs="Arial"/>
                <w:color w:val="000000"/>
              </w:rPr>
            </w:pPr>
            <w:r w:rsidRPr="008D5937">
              <w:rPr>
                <w:rFonts w:ascii="Arial" w:hAnsi="Arial" w:cs="Arial"/>
                <w:color w:val="000000"/>
              </w:rPr>
              <w:t>1.5</w:t>
            </w:r>
          </w:p>
        </w:tc>
        <w:tc>
          <w:tcPr>
            <w:tcW w:w="810" w:type="dxa"/>
            <w:tcBorders>
              <w:top w:val="nil"/>
              <w:left w:val="nil"/>
              <w:bottom w:val="single" w:sz="12" w:space="0" w:color="auto"/>
              <w:right w:val="single" w:sz="12" w:space="0" w:color="auto"/>
            </w:tcBorders>
            <w:shd w:val="clear" w:color="000000" w:fill="D9E7FD"/>
            <w:noWrap/>
            <w:vAlign w:val="bottom"/>
            <w:hideMark/>
          </w:tcPr>
          <w:p w14:paraId="61F44F45" w14:textId="77777777" w:rsidR="002A4157" w:rsidRPr="008D5937" w:rsidRDefault="002A4157" w:rsidP="00EA579A">
            <w:pPr>
              <w:jc w:val="center"/>
              <w:rPr>
                <w:rFonts w:ascii="Arial" w:hAnsi="Arial" w:cs="Arial"/>
                <w:color w:val="000000"/>
              </w:rPr>
            </w:pPr>
            <w:r w:rsidRPr="008D5937">
              <w:rPr>
                <w:rFonts w:ascii="Arial" w:hAnsi="Arial" w:cs="Arial"/>
                <w:color w:val="000000"/>
              </w:rPr>
              <w:t>2</w:t>
            </w:r>
          </w:p>
        </w:tc>
      </w:tr>
    </w:tbl>
    <w:p w14:paraId="1C2BC998" w14:textId="77777777" w:rsidR="002A4157" w:rsidRDefault="002A4157" w:rsidP="002A4157">
      <w:pPr>
        <w:jc w:val="center"/>
      </w:pPr>
    </w:p>
    <w:tbl>
      <w:tblPr>
        <w:tblW w:w="7782" w:type="dxa"/>
        <w:tblLook w:val="04A0" w:firstRow="1" w:lastRow="0" w:firstColumn="1" w:lastColumn="0" w:noHBand="0" w:noVBand="1"/>
      </w:tblPr>
      <w:tblGrid>
        <w:gridCol w:w="2910"/>
        <w:gridCol w:w="812"/>
        <w:gridCol w:w="812"/>
        <w:gridCol w:w="812"/>
        <w:gridCol w:w="812"/>
        <w:gridCol w:w="812"/>
        <w:gridCol w:w="812"/>
      </w:tblGrid>
      <w:tr w:rsidR="002A4157" w:rsidRPr="008D5937" w14:paraId="250C1468" w14:textId="77777777" w:rsidTr="00EA579A">
        <w:trPr>
          <w:trHeight w:val="285"/>
        </w:trPr>
        <w:tc>
          <w:tcPr>
            <w:tcW w:w="7782" w:type="dxa"/>
            <w:gridSpan w:val="7"/>
            <w:tcBorders>
              <w:top w:val="single" w:sz="12" w:space="0" w:color="auto"/>
              <w:left w:val="single" w:sz="12" w:space="0" w:color="auto"/>
              <w:bottom w:val="single" w:sz="12" w:space="0" w:color="auto"/>
              <w:right w:val="single" w:sz="12" w:space="0" w:color="000000"/>
            </w:tcBorders>
            <w:shd w:val="clear" w:color="000000" w:fill="FBDAD7"/>
            <w:noWrap/>
            <w:vAlign w:val="bottom"/>
            <w:hideMark/>
          </w:tcPr>
          <w:p w14:paraId="56E18730"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Phase II</w:t>
            </w:r>
          </w:p>
        </w:tc>
      </w:tr>
      <w:tr w:rsidR="002A4157" w:rsidRPr="008D5937" w14:paraId="640D3E21" w14:textId="77777777" w:rsidTr="00EA579A">
        <w:trPr>
          <w:trHeight w:val="270"/>
        </w:trPr>
        <w:tc>
          <w:tcPr>
            <w:tcW w:w="2910" w:type="dxa"/>
            <w:tcBorders>
              <w:top w:val="nil"/>
              <w:left w:val="single" w:sz="12" w:space="0" w:color="auto"/>
              <w:bottom w:val="single" w:sz="4" w:space="0" w:color="auto"/>
              <w:right w:val="single" w:sz="4" w:space="0" w:color="auto"/>
            </w:tcBorders>
            <w:shd w:val="clear" w:color="auto" w:fill="auto"/>
            <w:vAlign w:val="bottom"/>
            <w:hideMark/>
          </w:tcPr>
          <w:p w14:paraId="5B7796B2"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Month</w:t>
            </w:r>
          </w:p>
        </w:tc>
        <w:tc>
          <w:tcPr>
            <w:tcW w:w="812" w:type="dxa"/>
            <w:tcBorders>
              <w:top w:val="nil"/>
              <w:left w:val="nil"/>
              <w:bottom w:val="single" w:sz="4" w:space="0" w:color="auto"/>
              <w:right w:val="single" w:sz="4" w:space="0" w:color="auto"/>
            </w:tcBorders>
            <w:shd w:val="clear" w:color="000000" w:fill="FBDAD7"/>
            <w:noWrap/>
            <w:vAlign w:val="bottom"/>
            <w:hideMark/>
          </w:tcPr>
          <w:p w14:paraId="15DD1E5B"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12</w:t>
            </w:r>
          </w:p>
        </w:tc>
        <w:tc>
          <w:tcPr>
            <w:tcW w:w="812" w:type="dxa"/>
            <w:tcBorders>
              <w:top w:val="nil"/>
              <w:left w:val="nil"/>
              <w:bottom w:val="single" w:sz="4" w:space="0" w:color="auto"/>
              <w:right w:val="single" w:sz="4" w:space="0" w:color="auto"/>
            </w:tcBorders>
            <w:shd w:val="clear" w:color="000000" w:fill="FBDAD7"/>
            <w:noWrap/>
            <w:vAlign w:val="bottom"/>
            <w:hideMark/>
          </w:tcPr>
          <w:p w14:paraId="5EE24DEB"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13</w:t>
            </w:r>
          </w:p>
        </w:tc>
        <w:tc>
          <w:tcPr>
            <w:tcW w:w="812" w:type="dxa"/>
            <w:tcBorders>
              <w:top w:val="nil"/>
              <w:left w:val="nil"/>
              <w:bottom w:val="single" w:sz="4" w:space="0" w:color="auto"/>
              <w:right w:val="single" w:sz="4" w:space="0" w:color="auto"/>
            </w:tcBorders>
            <w:shd w:val="clear" w:color="000000" w:fill="FBDAD7"/>
            <w:noWrap/>
            <w:vAlign w:val="bottom"/>
            <w:hideMark/>
          </w:tcPr>
          <w:p w14:paraId="2AD40770"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14</w:t>
            </w:r>
          </w:p>
        </w:tc>
        <w:tc>
          <w:tcPr>
            <w:tcW w:w="812" w:type="dxa"/>
            <w:tcBorders>
              <w:top w:val="nil"/>
              <w:left w:val="nil"/>
              <w:bottom w:val="single" w:sz="4" w:space="0" w:color="auto"/>
              <w:right w:val="single" w:sz="4" w:space="0" w:color="auto"/>
            </w:tcBorders>
            <w:shd w:val="clear" w:color="000000" w:fill="FBDAD7"/>
            <w:noWrap/>
            <w:vAlign w:val="bottom"/>
            <w:hideMark/>
          </w:tcPr>
          <w:p w14:paraId="232E3013"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15</w:t>
            </w:r>
          </w:p>
        </w:tc>
        <w:tc>
          <w:tcPr>
            <w:tcW w:w="812" w:type="dxa"/>
            <w:tcBorders>
              <w:top w:val="nil"/>
              <w:left w:val="nil"/>
              <w:bottom w:val="single" w:sz="4" w:space="0" w:color="auto"/>
              <w:right w:val="single" w:sz="4" w:space="0" w:color="auto"/>
            </w:tcBorders>
            <w:shd w:val="clear" w:color="000000" w:fill="FBDAD7"/>
            <w:noWrap/>
            <w:vAlign w:val="bottom"/>
            <w:hideMark/>
          </w:tcPr>
          <w:p w14:paraId="3DF72151"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16</w:t>
            </w:r>
          </w:p>
        </w:tc>
        <w:tc>
          <w:tcPr>
            <w:tcW w:w="812" w:type="dxa"/>
            <w:tcBorders>
              <w:top w:val="nil"/>
              <w:left w:val="nil"/>
              <w:bottom w:val="single" w:sz="4" w:space="0" w:color="auto"/>
              <w:right w:val="single" w:sz="12" w:space="0" w:color="auto"/>
            </w:tcBorders>
            <w:shd w:val="clear" w:color="000000" w:fill="FBDAD7"/>
            <w:noWrap/>
            <w:vAlign w:val="bottom"/>
            <w:hideMark/>
          </w:tcPr>
          <w:p w14:paraId="4CC60727"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17</w:t>
            </w:r>
          </w:p>
        </w:tc>
      </w:tr>
      <w:tr w:rsidR="002A4157" w:rsidRPr="008D5937" w14:paraId="66FB49A6" w14:textId="77777777" w:rsidTr="00EA579A">
        <w:trPr>
          <w:trHeight w:val="255"/>
        </w:trPr>
        <w:tc>
          <w:tcPr>
            <w:tcW w:w="2910" w:type="dxa"/>
            <w:tcBorders>
              <w:top w:val="nil"/>
              <w:left w:val="single" w:sz="12" w:space="0" w:color="auto"/>
              <w:bottom w:val="single" w:sz="4" w:space="0" w:color="auto"/>
              <w:right w:val="single" w:sz="4" w:space="0" w:color="auto"/>
            </w:tcBorders>
            <w:shd w:val="clear" w:color="auto" w:fill="auto"/>
            <w:vAlign w:val="bottom"/>
            <w:hideMark/>
          </w:tcPr>
          <w:p w14:paraId="6B156575"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Month</w:t>
            </w:r>
          </w:p>
        </w:tc>
        <w:tc>
          <w:tcPr>
            <w:tcW w:w="812" w:type="dxa"/>
            <w:tcBorders>
              <w:top w:val="nil"/>
              <w:left w:val="nil"/>
              <w:bottom w:val="single" w:sz="4" w:space="0" w:color="auto"/>
              <w:right w:val="single" w:sz="4" w:space="0" w:color="auto"/>
            </w:tcBorders>
            <w:shd w:val="clear" w:color="000000" w:fill="FBDAD7"/>
            <w:noWrap/>
            <w:vAlign w:val="bottom"/>
            <w:hideMark/>
          </w:tcPr>
          <w:p w14:paraId="2EE221CE"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Jul</w:t>
            </w:r>
          </w:p>
        </w:tc>
        <w:tc>
          <w:tcPr>
            <w:tcW w:w="812" w:type="dxa"/>
            <w:tcBorders>
              <w:top w:val="nil"/>
              <w:left w:val="nil"/>
              <w:bottom w:val="single" w:sz="4" w:space="0" w:color="auto"/>
              <w:right w:val="single" w:sz="4" w:space="0" w:color="auto"/>
            </w:tcBorders>
            <w:shd w:val="clear" w:color="000000" w:fill="FBDAD7"/>
            <w:noWrap/>
            <w:vAlign w:val="bottom"/>
            <w:hideMark/>
          </w:tcPr>
          <w:p w14:paraId="3437AFAF"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Aug</w:t>
            </w:r>
          </w:p>
        </w:tc>
        <w:tc>
          <w:tcPr>
            <w:tcW w:w="812" w:type="dxa"/>
            <w:tcBorders>
              <w:top w:val="nil"/>
              <w:left w:val="nil"/>
              <w:bottom w:val="single" w:sz="4" w:space="0" w:color="auto"/>
              <w:right w:val="single" w:sz="4" w:space="0" w:color="auto"/>
            </w:tcBorders>
            <w:shd w:val="clear" w:color="000000" w:fill="FBDAD7"/>
            <w:noWrap/>
            <w:vAlign w:val="bottom"/>
            <w:hideMark/>
          </w:tcPr>
          <w:p w14:paraId="575B89DD"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Sep</w:t>
            </w:r>
          </w:p>
        </w:tc>
        <w:tc>
          <w:tcPr>
            <w:tcW w:w="812" w:type="dxa"/>
            <w:tcBorders>
              <w:top w:val="nil"/>
              <w:left w:val="nil"/>
              <w:bottom w:val="single" w:sz="4" w:space="0" w:color="auto"/>
              <w:right w:val="single" w:sz="4" w:space="0" w:color="auto"/>
            </w:tcBorders>
            <w:shd w:val="clear" w:color="000000" w:fill="FBDAD7"/>
            <w:noWrap/>
            <w:vAlign w:val="bottom"/>
            <w:hideMark/>
          </w:tcPr>
          <w:p w14:paraId="6DC4D373"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Oct</w:t>
            </w:r>
          </w:p>
        </w:tc>
        <w:tc>
          <w:tcPr>
            <w:tcW w:w="812" w:type="dxa"/>
            <w:tcBorders>
              <w:top w:val="nil"/>
              <w:left w:val="nil"/>
              <w:bottom w:val="single" w:sz="4" w:space="0" w:color="auto"/>
              <w:right w:val="single" w:sz="4" w:space="0" w:color="auto"/>
            </w:tcBorders>
            <w:shd w:val="clear" w:color="000000" w:fill="FBDAD7"/>
            <w:noWrap/>
            <w:vAlign w:val="bottom"/>
            <w:hideMark/>
          </w:tcPr>
          <w:p w14:paraId="32F0DFC2"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Nov</w:t>
            </w:r>
          </w:p>
        </w:tc>
        <w:tc>
          <w:tcPr>
            <w:tcW w:w="812" w:type="dxa"/>
            <w:tcBorders>
              <w:top w:val="nil"/>
              <w:left w:val="nil"/>
              <w:bottom w:val="single" w:sz="4" w:space="0" w:color="auto"/>
              <w:right w:val="single" w:sz="12" w:space="0" w:color="auto"/>
            </w:tcBorders>
            <w:shd w:val="clear" w:color="000000" w:fill="FBDAD7"/>
            <w:noWrap/>
            <w:vAlign w:val="bottom"/>
            <w:hideMark/>
          </w:tcPr>
          <w:p w14:paraId="5DC4EE6A"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Dec</w:t>
            </w:r>
          </w:p>
        </w:tc>
      </w:tr>
      <w:tr w:rsidR="002A4157" w:rsidRPr="008D5937" w14:paraId="054CB19A" w14:textId="77777777" w:rsidTr="00EA579A">
        <w:trPr>
          <w:trHeight w:val="255"/>
        </w:trPr>
        <w:tc>
          <w:tcPr>
            <w:tcW w:w="2910" w:type="dxa"/>
            <w:tcBorders>
              <w:top w:val="nil"/>
              <w:left w:val="single" w:sz="12" w:space="0" w:color="auto"/>
              <w:bottom w:val="single" w:sz="4" w:space="0" w:color="auto"/>
              <w:right w:val="single" w:sz="4" w:space="0" w:color="auto"/>
            </w:tcBorders>
            <w:shd w:val="clear" w:color="auto" w:fill="auto"/>
            <w:vAlign w:val="bottom"/>
            <w:hideMark/>
          </w:tcPr>
          <w:p w14:paraId="514549C8"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Year</w:t>
            </w:r>
          </w:p>
        </w:tc>
        <w:tc>
          <w:tcPr>
            <w:tcW w:w="812" w:type="dxa"/>
            <w:tcBorders>
              <w:top w:val="nil"/>
              <w:left w:val="nil"/>
              <w:bottom w:val="single" w:sz="4" w:space="0" w:color="auto"/>
              <w:right w:val="single" w:sz="4" w:space="0" w:color="auto"/>
            </w:tcBorders>
            <w:shd w:val="clear" w:color="000000" w:fill="FBDAD7"/>
            <w:noWrap/>
            <w:vAlign w:val="bottom"/>
            <w:hideMark/>
          </w:tcPr>
          <w:p w14:paraId="6A2C6DBF"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2022</w:t>
            </w:r>
          </w:p>
        </w:tc>
        <w:tc>
          <w:tcPr>
            <w:tcW w:w="812" w:type="dxa"/>
            <w:tcBorders>
              <w:top w:val="nil"/>
              <w:left w:val="nil"/>
              <w:bottom w:val="single" w:sz="4" w:space="0" w:color="auto"/>
              <w:right w:val="single" w:sz="4" w:space="0" w:color="auto"/>
            </w:tcBorders>
            <w:shd w:val="clear" w:color="000000" w:fill="FBDAD7"/>
            <w:noWrap/>
            <w:vAlign w:val="bottom"/>
            <w:hideMark/>
          </w:tcPr>
          <w:p w14:paraId="457B2E66"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2022</w:t>
            </w:r>
          </w:p>
        </w:tc>
        <w:tc>
          <w:tcPr>
            <w:tcW w:w="812" w:type="dxa"/>
            <w:tcBorders>
              <w:top w:val="nil"/>
              <w:left w:val="nil"/>
              <w:bottom w:val="single" w:sz="4" w:space="0" w:color="auto"/>
              <w:right w:val="single" w:sz="4" w:space="0" w:color="auto"/>
            </w:tcBorders>
            <w:shd w:val="clear" w:color="000000" w:fill="FBDAD7"/>
            <w:noWrap/>
            <w:vAlign w:val="bottom"/>
            <w:hideMark/>
          </w:tcPr>
          <w:p w14:paraId="21AFDC1E"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2022</w:t>
            </w:r>
          </w:p>
        </w:tc>
        <w:tc>
          <w:tcPr>
            <w:tcW w:w="812" w:type="dxa"/>
            <w:tcBorders>
              <w:top w:val="nil"/>
              <w:left w:val="nil"/>
              <w:bottom w:val="single" w:sz="4" w:space="0" w:color="auto"/>
              <w:right w:val="single" w:sz="4" w:space="0" w:color="auto"/>
            </w:tcBorders>
            <w:shd w:val="clear" w:color="000000" w:fill="FBDAD7"/>
            <w:noWrap/>
            <w:vAlign w:val="bottom"/>
            <w:hideMark/>
          </w:tcPr>
          <w:p w14:paraId="729C354D"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2022</w:t>
            </w:r>
          </w:p>
        </w:tc>
        <w:tc>
          <w:tcPr>
            <w:tcW w:w="812" w:type="dxa"/>
            <w:tcBorders>
              <w:top w:val="nil"/>
              <w:left w:val="nil"/>
              <w:bottom w:val="single" w:sz="4" w:space="0" w:color="auto"/>
              <w:right w:val="single" w:sz="4" w:space="0" w:color="auto"/>
            </w:tcBorders>
            <w:shd w:val="clear" w:color="000000" w:fill="FBDAD7"/>
            <w:noWrap/>
            <w:vAlign w:val="bottom"/>
            <w:hideMark/>
          </w:tcPr>
          <w:p w14:paraId="6DB5B2F8"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2022</w:t>
            </w:r>
          </w:p>
        </w:tc>
        <w:tc>
          <w:tcPr>
            <w:tcW w:w="812" w:type="dxa"/>
            <w:tcBorders>
              <w:top w:val="nil"/>
              <w:left w:val="nil"/>
              <w:bottom w:val="single" w:sz="4" w:space="0" w:color="auto"/>
              <w:right w:val="single" w:sz="12" w:space="0" w:color="auto"/>
            </w:tcBorders>
            <w:shd w:val="clear" w:color="000000" w:fill="FBDAD7"/>
            <w:noWrap/>
            <w:vAlign w:val="bottom"/>
            <w:hideMark/>
          </w:tcPr>
          <w:p w14:paraId="6E9FD8CA"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2022</w:t>
            </w:r>
          </w:p>
        </w:tc>
      </w:tr>
      <w:tr w:rsidR="002A4157" w:rsidRPr="008D5937" w14:paraId="276A9D1C" w14:textId="77777777" w:rsidTr="00EA579A">
        <w:trPr>
          <w:trHeight w:val="1020"/>
        </w:trPr>
        <w:tc>
          <w:tcPr>
            <w:tcW w:w="2910" w:type="dxa"/>
            <w:tcBorders>
              <w:top w:val="nil"/>
              <w:left w:val="single" w:sz="12" w:space="0" w:color="auto"/>
              <w:bottom w:val="single" w:sz="4" w:space="0" w:color="auto"/>
              <w:right w:val="single" w:sz="4" w:space="0" w:color="auto"/>
            </w:tcBorders>
            <w:shd w:val="clear" w:color="auto" w:fill="auto"/>
            <w:vAlign w:val="bottom"/>
            <w:hideMark/>
          </w:tcPr>
          <w:p w14:paraId="6A4609EE"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Resource (not singular, represents resources under lead)</w:t>
            </w:r>
          </w:p>
        </w:tc>
        <w:tc>
          <w:tcPr>
            <w:tcW w:w="812" w:type="dxa"/>
            <w:tcBorders>
              <w:top w:val="nil"/>
              <w:left w:val="nil"/>
              <w:bottom w:val="single" w:sz="4" w:space="0" w:color="auto"/>
              <w:right w:val="single" w:sz="4" w:space="0" w:color="auto"/>
            </w:tcBorders>
            <w:shd w:val="clear" w:color="000000" w:fill="000000"/>
            <w:noWrap/>
            <w:vAlign w:val="bottom"/>
            <w:hideMark/>
          </w:tcPr>
          <w:p w14:paraId="1BF7D704" w14:textId="77777777" w:rsidR="002A4157" w:rsidRPr="008D5937" w:rsidRDefault="002A4157" w:rsidP="00EA579A">
            <w:pPr>
              <w:jc w:val="center"/>
              <w:rPr>
                <w:rFonts w:ascii="Arial" w:hAnsi="Arial" w:cs="Arial"/>
                <w:color w:val="000000"/>
              </w:rPr>
            </w:pPr>
          </w:p>
        </w:tc>
        <w:tc>
          <w:tcPr>
            <w:tcW w:w="812" w:type="dxa"/>
            <w:tcBorders>
              <w:top w:val="nil"/>
              <w:left w:val="nil"/>
              <w:bottom w:val="single" w:sz="4" w:space="0" w:color="auto"/>
              <w:right w:val="single" w:sz="4" w:space="0" w:color="auto"/>
            </w:tcBorders>
            <w:shd w:val="clear" w:color="000000" w:fill="000000"/>
            <w:noWrap/>
            <w:vAlign w:val="bottom"/>
            <w:hideMark/>
          </w:tcPr>
          <w:p w14:paraId="0E0068FB" w14:textId="77777777" w:rsidR="002A4157" w:rsidRPr="008D5937" w:rsidRDefault="002A4157" w:rsidP="00EA579A">
            <w:pPr>
              <w:jc w:val="center"/>
              <w:rPr>
                <w:rFonts w:ascii="Arial" w:hAnsi="Arial" w:cs="Arial"/>
                <w:color w:val="000000"/>
              </w:rPr>
            </w:pPr>
          </w:p>
        </w:tc>
        <w:tc>
          <w:tcPr>
            <w:tcW w:w="812" w:type="dxa"/>
            <w:tcBorders>
              <w:top w:val="nil"/>
              <w:left w:val="nil"/>
              <w:bottom w:val="single" w:sz="4" w:space="0" w:color="auto"/>
              <w:right w:val="single" w:sz="4" w:space="0" w:color="auto"/>
            </w:tcBorders>
            <w:shd w:val="clear" w:color="000000" w:fill="000000"/>
            <w:noWrap/>
            <w:vAlign w:val="bottom"/>
            <w:hideMark/>
          </w:tcPr>
          <w:p w14:paraId="40C82553" w14:textId="77777777" w:rsidR="002A4157" w:rsidRPr="008D5937" w:rsidRDefault="002A4157" w:rsidP="00EA579A">
            <w:pPr>
              <w:jc w:val="center"/>
              <w:rPr>
                <w:rFonts w:ascii="Arial" w:hAnsi="Arial" w:cs="Arial"/>
                <w:color w:val="000000"/>
              </w:rPr>
            </w:pPr>
          </w:p>
        </w:tc>
        <w:tc>
          <w:tcPr>
            <w:tcW w:w="812" w:type="dxa"/>
            <w:tcBorders>
              <w:top w:val="nil"/>
              <w:left w:val="nil"/>
              <w:bottom w:val="single" w:sz="4" w:space="0" w:color="auto"/>
              <w:right w:val="single" w:sz="4" w:space="0" w:color="auto"/>
            </w:tcBorders>
            <w:shd w:val="clear" w:color="000000" w:fill="000000"/>
            <w:noWrap/>
            <w:vAlign w:val="bottom"/>
            <w:hideMark/>
          </w:tcPr>
          <w:p w14:paraId="594CA736" w14:textId="77777777" w:rsidR="002A4157" w:rsidRPr="008D5937" w:rsidRDefault="002A4157" w:rsidP="00EA579A">
            <w:pPr>
              <w:jc w:val="center"/>
              <w:rPr>
                <w:rFonts w:ascii="Arial" w:hAnsi="Arial" w:cs="Arial"/>
                <w:color w:val="000000"/>
              </w:rPr>
            </w:pPr>
          </w:p>
        </w:tc>
        <w:tc>
          <w:tcPr>
            <w:tcW w:w="812" w:type="dxa"/>
            <w:tcBorders>
              <w:top w:val="nil"/>
              <w:left w:val="nil"/>
              <w:bottom w:val="single" w:sz="4" w:space="0" w:color="auto"/>
              <w:right w:val="single" w:sz="4" w:space="0" w:color="auto"/>
            </w:tcBorders>
            <w:shd w:val="clear" w:color="000000" w:fill="000000"/>
            <w:noWrap/>
            <w:vAlign w:val="bottom"/>
            <w:hideMark/>
          </w:tcPr>
          <w:p w14:paraId="6CB79616" w14:textId="77777777" w:rsidR="002A4157" w:rsidRPr="008D5937" w:rsidRDefault="002A4157" w:rsidP="00EA579A">
            <w:pPr>
              <w:jc w:val="center"/>
              <w:rPr>
                <w:rFonts w:ascii="Arial" w:hAnsi="Arial" w:cs="Arial"/>
                <w:color w:val="000000"/>
              </w:rPr>
            </w:pPr>
          </w:p>
        </w:tc>
        <w:tc>
          <w:tcPr>
            <w:tcW w:w="812" w:type="dxa"/>
            <w:tcBorders>
              <w:top w:val="nil"/>
              <w:left w:val="nil"/>
              <w:bottom w:val="single" w:sz="4" w:space="0" w:color="auto"/>
              <w:right w:val="single" w:sz="12" w:space="0" w:color="auto"/>
            </w:tcBorders>
            <w:shd w:val="clear" w:color="000000" w:fill="000000"/>
            <w:noWrap/>
            <w:vAlign w:val="bottom"/>
            <w:hideMark/>
          </w:tcPr>
          <w:p w14:paraId="5A05B12B" w14:textId="77777777" w:rsidR="002A4157" w:rsidRPr="008D5937" w:rsidRDefault="002A4157" w:rsidP="00EA579A">
            <w:pPr>
              <w:jc w:val="center"/>
              <w:rPr>
                <w:rFonts w:ascii="Arial" w:hAnsi="Arial" w:cs="Arial"/>
                <w:color w:val="000000"/>
              </w:rPr>
            </w:pPr>
          </w:p>
        </w:tc>
      </w:tr>
      <w:tr w:rsidR="002A4157" w:rsidRPr="008D5937" w14:paraId="5A3DDE19" w14:textId="77777777" w:rsidTr="00EA579A">
        <w:trPr>
          <w:trHeight w:val="255"/>
        </w:trPr>
        <w:tc>
          <w:tcPr>
            <w:tcW w:w="2910" w:type="dxa"/>
            <w:tcBorders>
              <w:top w:val="nil"/>
              <w:left w:val="single" w:sz="12" w:space="0" w:color="auto"/>
              <w:bottom w:val="single" w:sz="4" w:space="0" w:color="auto"/>
              <w:right w:val="single" w:sz="4" w:space="0" w:color="auto"/>
            </w:tcBorders>
            <w:shd w:val="clear" w:color="auto" w:fill="auto"/>
            <w:vAlign w:val="bottom"/>
            <w:hideMark/>
          </w:tcPr>
          <w:p w14:paraId="4019F085"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Project Manager</w:t>
            </w:r>
          </w:p>
        </w:tc>
        <w:tc>
          <w:tcPr>
            <w:tcW w:w="812" w:type="dxa"/>
            <w:tcBorders>
              <w:top w:val="nil"/>
              <w:left w:val="nil"/>
              <w:bottom w:val="single" w:sz="4" w:space="0" w:color="auto"/>
              <w:right w:val="single" w:sz="4" w:space="0" w:color="auto"/>
            </w:tcBorders>
            <w:shd w:val="clear" w:color="000000" w:fill="FBDAD7"/>
            <w:noWrap/>
            <w:vAlign w:val="bottom"/>
            <w:hideMark/>
          </w:tcPr>
          <w:p w14:paraId="3E2D04BE" w14:textId="77777777" w:rsidR="002A4157" w:rsidRPr="008D5937" w:rsidRDefault="002A4157" w:rsidP="00EA579A">
            <w:pPr>
              <w:jc w:val="center"/>
              <w:rPr>
                <w:rFonts w:ascii="Arial" w:hAnsi="Arial" w:cs="Arial"/>
                <w:color w:val="000000"/>
              </w:rPr>
            </w:pPr>
            <w:r w:rsidRPr="008D5937">
              <w:rPr>
                <w:rFonts w:ascii="Arial" w:hAnsi="Arial" w:cs="Arial"/>
                <w:color w:val="000000"/>
              </w:rPr>
              <w:t>0.5</w:t>
            </w:r>
          </w:p>
        </w:tc>
        <w:tc>
          <w:tcPr>
            <w:tcW w:w="812" w:type="dxa"/>
            <w:tcBorders>
              <w:top w:val="nil"/>
              <w:left w:val="nil"/>
              <w:bottom w:val="single" w:sz="4" w:space="0" w:color="auto"/>
              <w:right w:val="single" w:sz="4" w:space="0" w:color="auto"/>
            </w:tcBorders>
            <w:shd w:val="clear" w:color="000000" w:fill="FBDAD7"/>
            <w:noWrap/>
            <w:vAlign w:val="bottom"/>
            <w:hideMark/>
          </w:tcPr>
          <w:p w14:paraId="601BD27A" w14:textId="77777777" w:rsidR="002A4157" w:rsidRPr="008D5937" w:rsidRDefault="002A4157" w:rsidP="00EA579A">
            <w:pPr>
              <w:jc w:val="center"/>
              <w:rPr>
                <w:rFonts w:ascii="Arial" w:hAnsi="Arial" w:cs="Arial"/>
                <w:color w:val="000000"/>
              </w:rPr>
            </w:pPr>
            <w:r w:rsidRPr="008D5937">
              <w:rPr>
                <w:rFonts w:ascii="Arial" w:hAnsi="Arial" w:cs="Arial"/>
                <w:color w:val="000000"/>
              </w:rPr>
              <w:t>0.5</w:t>
            </w:r>
          </w:p>
        </w:tc>
        <w:tc>
          <w:tcPr>
            <w:tcW w:w="812" w:type="dxa"/>
            <w:tcBorders>
              <w:top w:val="nil"/>
              <w:left w:val="nil"/>
              <w:bottom w:val="single" w:sz="4" w:space="0" w:color="auto"/>
              <w:right w:val="single" w:sz="4" w:space="0" w:color="auto"/>
            </w:tcBorders>
            <w:shd w:val="clear" w:color="000000" w:fill="FBDAD7"/>
            <w:noWrap/>
            <w:vAlign w:val="bottom"/>
            <w:hideMark/>
          </w:tcPr>
          <w:p w14:paraId="266669EA" w14:textId="77777777" w:rsidR="002A4157" w:rsidRPr="008D5937" w:rsidRDefault="002A4157" w:rsidP="00EA579A">
            <w:pPr>
              <w:jc w:val="center"/>
              <w:rPr>
                <w:rFonts w:ascii="Arial" w:hAnsi="Arial" w:cs="Arial"/>
                <w:color w:val="000000"/>
              </w:rPr>
            </w:pPr>
            <w:r w:rsidRPr="008D5937">
              <w:rPr>
                <w:rFonts w:ascii="Arial" w:hAnsi="Arial" w:cs="Arial"/>
                <w:color w:val="000000"/>
              </w:rPr>
              <w:t>0.5</w:t>
            </w:r>
          </w:p>
        </w:tc>
        <w:tc>
          <w:tcPr>
            <w:tcW w:w="812" w:type="dxa"/>
            <w:tcBorders>
              <w:top w:val="nil"/>
              <w:left w:val="nil"/>
              <w:bottom w:val="single" w:sz="4" w:space="0" w:color="auto"/>
              <w:right w:val="single" w:sz="4" w:space="0" w:color="auto"/>
            </w:tcBorders>
            <w:shd w:val="clear" w:color="000000" w:fill="FBDAD7"/>
            <w:noWrap/>
            <w:vAlign w:val="bottom"/>
            <w:hideMark/>
          </w:tcPr>
          <w:p w14:paraId="41F9F672" w14:textId="77777777" w:rsidR="002A4157" w:rsidRPr="008D5937" w:rsidRDefault="002A4157" w:rsidP="00EA579A">
            <w:pPr>
              <w:jc w:val="center"/>
              <w:rPr>
                <w:rFonts w:ascii="Arial" w:hAnsi="Arial" w:cs="Arial"/>
                <w:color w:val="000000"/>
              </w:rPr>
            </w:pPr>
            <w:r w:rsidRPr="008D5937">
              <w:rPr>
                <w:rFonts w:ascii="Arial" w:hAnsi="Arial" w:cs="Arial"/>
                <w:color w:val="000000"/>
              </w:rPr>
              <w:t>0.5</w:t>
            </w:r>
          </w:p>
        </w:tc>
        <w:tc>
          <w:tcPr>
            <w:tcW w:w="812" w:type="dxa"/>
            <w:tcBorders>
              <w:top w:val="nil"/>
              <w:left w:val="nil"/>
              <w:bottom w:val="single" w:sz="4" w:space="0" w:color="auto"/>
              <w:right w:val="single" w:sz="4" w:space="0" w:color="auto"/>
            </w:tcBorders>
            <w:shd w:val="clear" w:color="000000" w:fill="FBDAD7"/>
            <w:noWrap/>
            <w:vAlign w:val="bottom"/>
            <w:hideMark/>
          </w:tcPr>
          <w:p w14:paraId="2D705559" w14:textId="77777777" w:rsidR="002A4157" w:rsidRPr="008D5937" w:rsidRDefault="002A4157" w:rsidP="00EA579A">
            <w:pPr>
              <w:jc w:val="center"/>
              <w:rPr>
                <w:rFonts w:ascii="Arial" w:hAnsi="Arial" w:cs="Arial"/>
                <w:color w:val="000000"/>
              </w:rPr>
            </w:pPr>
            <w:r w:rsidRPr="008D5937">
              <w:rPr>
                <w:rFonts w:ascii="Arial" w:hAnsi="Arial" w:cs="Arial"/>
                <w:color w:val="000000"/>
              </w:rPr>
              <w:t>0.5</w:t>
            </w:r>
          </w:p>
        </w:tc>
        <w:tc>
          <w:tcPr>
            <w:tcW w:w="812" w:type="dxa"/>
            <w:tcBorders>
              <w:top w:val="nil"/>
              <w:left w:val="nil"/>
              <w:bottom w:val="single" w:sz="4" w:space="0" w:color="auto"/>
              <w:right w:val="single" w:sz="12" w:space="0" w:color="auto"/>
            </w:tcBorders>
            <w:shd w:val="clear" w:color="000000" w:fill="FBDAD7"/>
            <w:noWrap/>
            <w:vAlign w:val="bottom"/>
            <w:hideMark/>
          </w:tcPr>
          <w:p w14:paraId="4986FA51" w14:textId="77777777" w:rsidR="002A4157" w:rsidRPr="008D5937" w:rsidRDefault="002A4157" w:rsidP="00EA579A">
            <w:pPr>
              <w:jc w:val="center"/>
              <w:rPr>
                <w:rFonts w:ascii="Arial" w:hAnsi="Arial" w:cs="Arial"/>
                <w:color w:val="000000"/>
              </w:rPr>
            </w:pPr>
            <w:r w:rsidRPr="008D5937">
              <w:rPr>
                <w:rFonts w:ascii="Arial" w:hAnsi="Arial" w:cs="Arial"/>
                <w:color w:val="000000"/>
              </w:rPr>
              <w:t>0.5</w:t>
            </w:r>
          </w:p>
        </w:tc>
      </w:tr>
      <w:tr w:rsidR="002A4157" w:rsidRPr="008D5937" w14:paraId="7B958A5C" w14:textId="77777777" w:rsidTr="00EA579A">
        <w:trPr>
          <w:trHeight w:val="255"/>
        </w:trPr>
        <w:tc>
          <w:tcPr>
            <w:tcW w:w="2910" w:type="dxa"/>
            <w:tcBorders>
              <w:top w:val="nil"/>
              <w:left w:val="single" w:sz="12" w:space="0" w:color="auto"/>
              <w:bottom w:val="single" w:sz="4" w:space="0" w:color="auto"/>
              <w:right w:val="single" w:sz="4" w:space="0" w:color="auto"/>
            </w:tcBorders>
            <w:shd w:val="clear" w:color="auto" w:fill="auto"/>
            <w:vAlign w:val="bottom"/>
            <w:hideMark/>
          </w:tcPr>
          <w:p w14:paraId="127E5BC6"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Project Coordinator</w:t>
            </w:r>
          </w:p>
        </w:tc>
        <w:tc>
          <w:tcPr>
            <w:tcW w:w="812" w:type="dxa"/>
            <w:tcBorders>
              <w:top w:val="nil"/>
              <w:left w:val="nil"/>
              <w:bottom w:val="single" w:sz="4" w:space="0" w:color="auto"/>
              <w:right w:val="single" w:sz="4" w:space="0" w:color="auto"/>
            </w:tcBorders>
            <w:shd w:val="clear" w:color="000000" w:fill="FBDAD7"/>
            <w:noWrap/>
            <w:vAlign w:val="bottom"/>
            <w:hideMark/>
          </w:tcPr>
          <w:p w14:paraId="1493639E" w14:textId="77777777" w:rsidR="002A4157" w:rsidRPr="008D5937" w:rsidRDefault="002A4157" w:rsidP="00EA579A">
            <w:pPr>
              <w:jc w:val="center"/>
              <w:rPr>
                <w:rFonts w:ascii="Arial" w:hAnsi="Arial" w:cs="Arial"/>
                <w:color w:val="000000"/>
              </w:rPr>
            </w:pPr>
            <w:r w:rsidRPr="008D5937">
              <w:rPr>
                <w:rFonts w:ascii="Arial" w:hAnsi="Arial" w:cs="Arial"/>
                <w:color w:val="000000"/>
              </w:rPr>
              <w:t>0.3</w:t>
            </w:r>
          </w:p>
        </w:tc>
        <w:tc>
          <w:tcPr>
            <w:tcW w:w="812" w:type="dxa"/>
            <w:tcBorders>
              <w:top w:val="nil"/>
              <w:left w:val="nil"/>
              <w:bottom w:val="single" w:sz="4" w:space="0" w:color="auto"/>
              <w:right w:val="single" w:sz="4" w:space="0" w:color="auto"/>
            </w:tcBorders>
            <w:shd w:val="clear" w:color="000000" w:fill="FBDAD7"/>
            <w:noWrap/>
            <w:vAlign w:val="bottom"/>
            <w:hideMark/>
          </w:tcPr>
          <w:p w14:paraId="75617013" w14:textId="77777777" w:rsidR="002A4157" w:rsidRPr="008D5937" w:rsidRDefault="002A4157" w:rsidP="00EA579A">
            <w:pPr>
              <w:jc w:val="center"/>
              <w:rPr>
                <w:rFonts w:ascii="Arial" w:hAnsi="Arial" w:cs="Arial"/>
                <w:color w:val="000000"/>
              </w:rPr>
            </w:pPr>
            <w:r w:rsidRPr="008D5937">
              <w:rPr>
                <w:rFonts w:ascii="Arial" w:hAnsi="Arial" w:cs="Arial"/>
                <w:color w:val="000000"/>
              </w:rPr>
              <w:t>0.3</w:t>
            </w:r>
          </w:p>
        </w:tc>
        <w:tc>
          <w:tcPr>
            <w:tcW w:w="812" w:type="dxa"/>
            <w:tcBorders>
              <w:top w:val="nil"/>
              <w:left w:val="nil"/>
              <w:bottom w:val="single" w:sz="4" w:space="0" w:color="auto"/>
              <w:right w:val="single" w:sz="4" w:space="0" w:color="auto"/>
            </w:tcBorders>
            <w:shd w:val="clear" w:color="000000" w:fill="FBDAD7"/>
            <w:noWrap/>
            <w:vAlign w:val="bottom"/>
            <w:hideMark/>
          </w:tcPr>
          <w:p w14:paraId="36157447" w14:textId="77777777" w:rsidR="002A4157" w:rsidRPr="008D5937" w:rsidRDefault="002A4157" w:rsidP="00EA579A">
            <w:pPr>
              <w:jc w:val="center"/>
              <w:rPr>
                <w:rFonts w:ascii="Arial" w:hAnsi="Arial" w:cs="Arial"/>
                <w:color w:val="000000"/>
              </w:rPr>
            </w:pPr>
            <w:r w:rsidRPr="008D5937">
              <w:rPr>
                <w:rFonts w:ascii="Arial" w:hAnsi="Arial" w:cs="Arial"/>
                <w:color w:val="000000"/>
              </w:rPr>
              <w:t>0.3</w:t>
            </w:r>
          </w:p>
        </w:tc>
        <w:tc>
          <w:tcPr>
            <w:tcW w:w="812" w:type="dxa"/>
            <w:tcBorders>
              <w:top w:val="nil"/>
              <w:left w:val="nil"/>
              <w:bottom w:val="single" w:sz="4" w:space="0" w:color="auto"/>
              <w:right w:val="single" w:sz="4" w:space="0" w:color="auto"/>
            </w:tcBorders>
            <w:shd w:val="clear" w:color="000000" w:fill="FBDAD7"/>
            <w:noWrap/>
            <w:vAlign w:val="bottom"/>
            <w:hideMark/>
          </w:tcPr>
          <w:p w14:paraId="701A8681" w14:textId="77777777" w:rsidR="002A4157" w:rsidRPr="008D5937" w:rsidRDefault="002A4157" w:rsidP="00EA579A">
            <w:pPr>
              <w:jc w:val="center"/>
              <w:rPr>
                <w:rFonts w:ascii="Arial" w:hAnsi="Arial" w:cs="Arial"/>
                <w:color w:val="000000"/>
              </w:rPr>
            </w:pPr>
            <w:r w:rsidRPr="008D5937">
              <w:rPr>
                <w:rFonts w:ascii="Arial" w:hAnsi="Arial" w:cs="Arial"/>
                <w:color w:val="000000"/>
              </w:rPr>
              <w:t>0.3</w:t>
            </w:r>
          </w:p>
        </w:tc>
        <w:tc>
          <w:tcPr>
            <w:tcW w:w="812" w:type="dxa"/>
            <w:tcBorders>
              <w:top w:val="nil"/>
              <w:left w:val="nil"/>
              <w:bottom w:val="single" w:sz="4" w:space="0" w:color="auto"/>
              <w:right w:val="single" w:sz="4" w:space="0" w:color="auto"/>
            </w:tcBorders>
            <w:shd w:val="clear" w:color="000000" w:fill="FBDAD7"/>
            <w:noWrap/>
            <w:vAlign w:val="bottom"/>
            <w:hideMark/>
          </w:tcPr>
          <w:p w14:paraId="44A70457" w14:textId="77777777" w:rsidR="002A4157" w:rsidRPr="008D5937" w:rsidRDefault="002A4157" w:rsidP="00EA579A">
            <w:pPr>
              <w:jc w:val="center"/>
              <w:rPr>
                <w:rFonts w:ascii="Arial" w:hAnsi="Arial" w:cs="Arial"/>
                <w:color w:val="000000"/>
              </w:rPr>
            </w:pPr>
            <w:r w:rsidRPr="008D5937">
              <w:rPr>
                <w:rFonts w:ascii="Arial" w:hAnsi="Arial" w:cs="Arial"/>
                <w:color w:val="000000"/>
              </w:rPr>
              <w:t>0.3</w:t>
            </w:r>
          </w:p>
        </w:tc>
        <w:tc>
          <w:tcPr>
            <w:tcW w:w="812" w:type="dxa"/>
            <w:tcBorders>
              <w:top w:val="nil"/>
              <w:left w:val="nil"/>
              <w:bottom w:val="single" w:sz="4" w:space="0" w:color="auto"/>
              <w:right w:val="single" w:sz="12" w:space="0" w:color="auto"/>
            </w:tcBorders>
            <w:shd w:val="clear" w:color="000000" w:fill="FBDAD7"/>
            <w:noWrap/>
            <w:vAlign w:val="bottom"/>
            <w:hideMark/>
          </w:tcPr>
          <w:p w14:paraId="565E52A6" w14:textId="77777777" w:rsidR="002A4157" w:rsidRPr="008D5937" w:rsidRDefault="002A4157" w:rsidP="00EA579A">
            <w:pPr>
              <w:jc w:val="center"/>
              <w:rPr>
                <w:rFonts w:ascii="Arial" w:hAnsi="Arial" w:cs="Arial"/>
                <w:color w:val="000000"/>
              </w:rPr>
            </w:pPr>
            <w:r w:rsidRPr="008D5937">
              <w:rPr>
                <w:rFonts w:ascii="Arial" w:hAnsi="Arial" w:cs="Arial"/>
                <w:color w:val="000000"/>
              </w:rPr>
              <w:t>0.3</w:t>
            </w:r>
          </w:p>
        </w:tc>
      </w:tr>
      <w:tr w:rsidR="002A4157" w:rsidRPr="008D5937" w14:paraId="1BA25912" w14:textId="77777777" w:rsidTr="00EA579A">
        <w:trPr>
          <w:trHeight w:val="510"/>
        </w:trPr>
        <w:tc>
          <w:tcPr>
            <w:tcW w:w="2910" w:type="dxa"/>
            <w:tcBorders>
              <w:top w:val="nil"/>
              <w:left w:val="single" w:sz="12" w:space="0" w:color="auto"/>
              <w:bottom w:val="single" w:sz="4" w:space="0" w:color="auto"/>
              <w:right w:val="single" w:sz="4" w:space="0" w:color="auto"/>
            </w:tcBorders>
            <w:shd w:val="clear" w:color="auto" w:fill="auto"/>
            <w:vAlign w:val="bottom"/>
            <w:hideMark/>
          </w:tcPr>
          <w:p w14:paraId="32E9E661"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Infrastructure/ Technical Lead</w:t>
            </w:r>
          </w:p>
        </w:tc>
        <w:tc>
          <w:tcPr>
            <w:tcW w:w="812" w:type="dxa"/>
            <w:tcBorders>
              <w:top w:val="nil"/>
              <w:left w:val="nil"/>
              <w:bottom w:val="single" w:sz="4" w:space="0" w:color="auto"/>
              <w:right w:val="single" w:sz="4" w:space="0" w:color="auto"/>
            </w:tcBorders>
            <w:shd w:val="clear" w:color="000000" w:fill="FBDAD7"/>
            <w:noWrap/>
            <w:vAlign w:val="bottom"/>
            <w:hideMark/>
          </w:tcPr>
          <w:p w14:paraId="5237F3EC" w14:textId="77777777" w:rsidR="002A4157" w:rsidRPr="008D5937" w:rsidRDefault="002A4157" w:rsidP="00EA579A">
            <w:pPr>
              <w:jc w:val="center"/>
              <w:rPr>
                <w:rFonts w:ascii="Arial" w:hAnsi="Arial" w:cs="Arial"/>
                <w:color w:val="000000"/>
              </w:rPr>
            </w:pPr>
            <w:r w:rsidRPr="008D5937">
              <w:rPr>
                <w:rFonts w:ascii="Arial" w:hAnsi="Arial" w:cs="Arial"/>
                <w:color w:val="000000"/>
              </w:rPr>
              <w:t>0.75</w:t>
            </w:r>
          </w:p>
        </w:tc>
        <w:tc>
          <w:tcPr>
            <w:tcW w:w="812" w:type="dxa"/>
            <w:tcBorders>
              <w:top w:val="nil"/>
              <w:left w:val="nil"/>
              <w:bottom w:val="single" w:sz="4" w:space="0" w:color="auto"/>
              <w:right w:val="single" w:sz="4" w:space="0" w:color="auto"/>
            </w:tcBorders>
            <w:shd w:val="clear" w:color="000000" w:fill="FBDAD7"/>
            <w:noWrap/>
            <w:vAlign w:val="bottom"/>
            <w:hideMark/>
          </w:tcPr>
          <w:p w14:paraId="47959906" w14:textId="77777777" w:rsidR="002A4157" w:rsidRPr="008D5937" w:rsidRDefault="002A4157" w:rsidP="00EA579A">
            <w:pPr>
              <w:jc w:val="center"/>
              <w:rPr>
                <w:rFonts w:ascii="Arial" w:hAnsi="Arial" w:cs="Arial"/>
                <w:color w:val="000000"/>
              </w:rPr>
            </w:pPr>
            <w:r w:rsidRPr="008D5937">
              <w:rPr>
                <w:rFonts w:ascii="Arial" w:hAnsi="Arial" w:cs="Arial"/>
                <w:color w:val="000000"/>
              </w:rPr>
              <w:t>0.75</w:t>
            </w:r>
          </w:p>
        </w:tc>
        <w:tc>
          <w:tcPr>
            <w:tcW w:w="812" w:type="dxa"/>
            <w:tcBorders>
              <w:top w:val="nil"/>
              <w:left w:val="nil"/>
              <w:bottom w:val="single" w:sz="4" w:space="0" w:color="auto"/>
              <w:right w:val="single" w:sz="4" w:space="0" w:color="auto"/>
            </w:tcBorders>
            <w:shd w:val="clear" w:color="000000" w:fill="FBDAD7"/>
            <w:noWrap/>
            <w:vAlign w:val="bottom"/>
            <w:hideMark/>
          </w:tcPr>
          <w:p w14:paraId="511C516C" w14:textId="77777777" w:rsidR="002A4157" w:rsidRPr="008D5937" w:rsidRDefault="002A4157" w:rsidP="00EA579A">
            <w:pPr>
              <w:jc w:val="center"/>
              <w:rPr>
                <w:rFonts w:ascii="Arial" w:hAnsi="Arial" w:cs="Arial"/>
                <w:color w:val="000000"/>
              </w:rPr>
            </w:pPr>
            <w:r w:rsidRPr="008D5937">
              <w:rPr>
                <w:rFonts w:ascii="Arial" w:hAnsi="Arial" w:cs="Arial"/>
                <w:color w:val="000000"/>
              </w:rPr>
              <w:t>0.5</w:t>
            </w:r>
          </w:p>
        </w:tc>
        <w:tc>
          <w:tcPr>
            <w:tcW w:w="812" w:type="dxa"/>
            <w:tcBorders>
              <w:top w:val="nil"/>
              <w:left w:val="nil"/>
              <w:bottom w:val="single" w:sz="4" w:space="0" w:color="auto"/>
              <w:right w:val="single" w:sz="4" w:space="0" w:color="auto"/>
            </w:tcBorders>
            <w:shd w:val="clear" w:color="000000" w:fill="FBDAD7"/>
            <w:noWrap/>
            <w:vAlign w:val="bottom"/>
            <w:hideMark/>
          </w:tcPr>
          <w:p w14:paraId="466C78B2" w14:textId="77777777" w:rsidR="002A4157" w:rsidRPr="008D5937" w:rsidRDefault="002A4157" w:rsidP="00EA579A">
            <w:pPr>
              <w:jc w:val="center"/>
              <w:rPr>
                <w:rFonts w:ascii="Arial" w:hAnsi="Arial" w:cs="Arial"/>
                <w:color w:val="000000"/>
              </w:rPr>
            </w:pPr>
            <w:r w:rsidRPr="008D5937">
              <w:rPr>
                <w:rFonts w:ascii="Arial" w:hAnsi="Arial" w:cs="Arial"/>
                <w:color w:val="000000"/>
              </w:rPr>
              <w:t>0.5</w:t>
            </w:r>
          </w:p>
        </w:tc>
        <w:tc>
          <w:tcPr>
            <w:tcW w:w="812" w:type="dxa"/>
            <w:tcBorders>
              <w:top w:val="nil"/>
              <w:left w:val="nil"/>
              <w:bottom w:val="single" w:sz="4" w:space="0" w:color="auto"/>
              <w:right w:val="single" w:sz="4" w:space="0" w:color="auto"/>
            </w:tcBorders>
            <w:shd w:val="clear" w:color="000000" w:fill="FBDAD7"/>
            <w:noWrap/>
            <w:vAlign w:val="bottom"/>
            <w:hideMark/>
          </w:tcPr>
          <w:p w14:paraId="4A5F240C" w14:textId="77777777" w:rsidR="002A4157" w:rsidRPr="008D5937" w:rsidRDefault="002A4157" w:rsidP="00EA579A">
            <w:pPr>
              <w:jc w:val="center"/>
              <w:rPr>
                <w:rFonts w:ascii="Arial" w:hAnsi="Arial" w:cs="Arial"/>
                <w:color w:val="000000"/>
              </w:rPr>
            </w:pPr>
            <w:r w:rsidRPr="008D5937">
              <w:rPr>
                <w:rFonts w:ascii="Arial" w:hAnsi="Arial" w:cs="Arial"/>
                <w:color w:val="000000"/>
              </w:rPr>
              <w:t>0.75</w:t>
            </w:r>
          </w:p>
        </w:tc>
        <w:tc>
          <w:tcPr>
            <w:tcW w:w="812" w:type="dxa"/>
            <w:tcBorders>
              <w:top w:val="nil"/>
              <w:left w:val="nil"/>
              <w:bottom w:val="single" w:sz="4" w:space="0" w:color="auto"/>
              <w:right w:val="single" w:sz="12" w:space="0" w:color="auto"/>
            </w:tcBorders>
            <w:shd w:val="clear" w:color="000000" w:fill="FBDAD7"/>
            <w:noWrap/>
            <w:vAlign w:val="bottom"/>
            <w:hideMark/>
          </w:tcPr>
          <w:p w14:paraId="3EF6C2F7" w14:textId="77777777" w:rsidR="002A4157" w:rsidRPr="008D5937" w:rsidRDefault="002A4157" w:rsidP="00EA579A">
            <w:pPr>
              <w:jc w:val="center"/>
              <w:rPr>
                <w:rFonts w:ascii="Arial" w:hAnsi="Arial" w:cs="Arial"/>
                <w:color w:val="000000"/>
              </w:rPr>
            </w:pPr>
            <w:r w:rsidRPr="008D5937">
              <w:rPr>
                <w:rFonts w:ascii="Arial" w:hAnsi="Arial" w:cs="Arial"/>
                <w:color w:val="000000"/>
              </w:rPr>
              <w:t>0.75</w:t>
            </w:r>
          </w:p>
        </w:tc>
      </w:tr>
      <w:tr w:rsidR="002A4157" w:rsidRPr="008D5937" w14:paraId="419DB54B" w14:textId="77777777" w:rsidTr="00EA579A">
        <w:trPr>
          <w:trHeight w:val="510"/>
        </w:trPr>
        <w:tc>
          <w:tcPr>
            <w:tcW w:w="2910" w:type="dxa"/>
            <w:tcBorders>
              <w:top w:val="nil"/>
              <w:left w:val="single" w:sz="12" w:space="0" w:color="auto"/>
              <w:bottom w:val="single" w:sz="4" w:space="0" w:color="auto"/>
              <w:right w:val="single" w:sz="4" w:space="0" w:color="auto"/>
            </w:tcBorders>
            <w:shd w:val="clear" w:color="auto" w:fill="auto"/>
            <w:vAlign w:val="bottom"/>
            <w:hideMark/>
          </w:tcPr>
          <w:p w14:paraId="3E3FCB20"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Software / Integration Lead</w:t>
            </w:r>
          </w:p>
        </w:tc>
        <w:tc>
          <w:tcPr>
            <w:tcW w:w="812" w:type="dxa"/>
            <w:tcBorders>
              <w:top w:val="nil"/>
              <w:left w:val="nil"/>
              <w:bottom w:val="single" w:sz="4" w:space="0" w:color="auto"/>
              <w:right w:val="single" w:sz="4" w:space="0" w:color="auto"/>
            </w:tcBorders>
            <w:shd w:val="clear" w:color="000000" w:fill="FBDAD7"/>
            <w:noWrap/>
            <w:vAlign w:val="bottom"/>
            <w:hideMark/>
          </w:tcPr>
          <w:p w14:paraId="30605E52" w14:textId="77777777" w:rsidR="002A4157" w:rsidRPr="008D5937" w:rsidRDefault="002A4157" w:rsidP="00EA579A">
            <w:pPr>
              <w:jc w:val="center"/>
              <w:rPr>
                <w:rFonts w:ascii="Arial" w:hAnsi="Arial" w:cs="Arial"/>
                <w:color w:val="000000"/>
              </w:rPr>
            </w:pPr>
            <w:r w:rsidRPr="008D5937">
              <w:rPr>
                <w:rFonts w:ascii="Arial" w:hAnsi="Arial" w:cs="Arial"/>
                <w:color w:val="000000"/>
              </w:rPr>
              <w:t>1</w:t>
            </w:r>
          </w:p>
        </w:tc>
        <w:tc>
          <w:tcPr>
            <w:tcW w:w="812" w:type="dxa"/>
            <w:tcBorders>
              <w:top w:val="nil"/>
              <w:left w:val="nil"/>
              <w:bottom w:val="single" w:sz="4" w:space="0" w:color="auto"/>
              <w:right w:val="single" w:sz="4" w:space="0" w:color="auto"/>
            </w:tcBorders>
            <w:shd w:val="clear" w:color="000000" w:fill="FBDAD7"/>
            <w:noWrap/>
            <w:vAlign w:val="bottom"/>
            <w:hideMark/>
          </w:tcPr>
          <w:p w14:paraId="7C0F4581" w14:textId="77777777" w:rsidR="002A4157" w:rsidRPr="008D5937" w:rsidRDefault="002A4157" w:rsidP="00EA579A">
            <w:pPr>
              <w:jc w:val="center"/>
              <w:rPr>
                <w:rFonts w:ascii="Arial" w:hAnsi="Arial" w:cs="Arial"/>
                <w:color w:val="000000"/>
              </w:rPr>
            </w:pPr>
            <w:r w:rsidRPr="008D5937">
              <w:rPr>
                <w:rFonts w:ascii="Arial" w:hAnsi="Arial" w:cs="Arial"/>
                <w:color w:val="000000"/>
              </w:rPr>
              <w:t>1</w:t>
            </w:r>
          </w:p>
        </w:tc>
        <w:tc>
          <w:tcPr>
            <w:tcW w:w="812" w:type="dxa"/>
            <w:tcBorders>
              <w:top w:val="nil"/>
              <w:left w:val="nil"/>
              <w:bottom w:val="single" w:sz="4" w:space="0" w:color="auto"/>
              <w:right w:val="single" w:sz="4" w:space="0" w:color="auto"/>
            </w:tcBorders>
            <w:shd w:val="clear" w:color="000000" w:fill="FBDAD7"/>
            <w:noWrap/>
            <w:vAlign w:val="bottom"/>
            <w:hideMark/>
          </w:tcPr>
          <w:p w14:paraId="70EA5E45" w14:textId="77777777" w:rsidR="002A4157" w:rsidRPr="008D5937" w:rsidRDefault="002A4157" w:rsidP="00EA579A">
            <w:pPr>
              <w:jc w:val="center"/>
              <w:rPr>
                <w:rFonts w:ascii="Arial" w:hAnsi="Arial" w:cs="Arial"/>
                <w:color w:val="000000"/>
              </w:rPr>
            </w:pPr>
            <w:r w:rsidRPr="008D5937">
              <w:rPr>
                <w:rFonts w:ascii="Arial" w:hAnsi="Arial" w:cs="Arial"/>
                <w:color w:val="000000"/>
              </w:rPr>
              <w:t>1</w:t>
            </w:r>
          </w:p>
        </w:tc>
        <w:tc>
          <w:tcPr>
            <w:tcW w:w="812" w:type="dxa"/>
            <w:tcBorders>
              <w:top w:val="nil"/>
              <w:left w:val="nil"/>
              <w:bottom w:val="single" w:sz="4" w:space="0" w:color="auto"/>
              <w:right w:val="single" w:sz="4" w:space="0" w:color="auto"/>
            </w:tcBorders>
            <w:shd w:val="clear" w:color="000000" w:fill="FBDAD7"/>
            <w:noWrap/>
            <w:vAlign w:val="bottom"/>
            <w:hideMark/>
          </w:tcPr>
          <w:p w14:paraId="6A2F795F" w14:textId="77777777" w:rsidR="002A4157" w:rsidRPr="008D5937" w:rsidRDefault="002A4157" w:rsidP="00EA579A">
            <w:pPr>
              <w:jc w:val="center"/>
              <w:rPr>
                <w:rFonts w:ascii="Arial" w:hAnsi="Arial" w:cs="Arial"/>
                <w:color w:val="000000"/>
              </w:rPr>
            </w:pPr>
            <w:r w:rsidRPr="008D5937">
              <w:rPr>
                <w:rFonts w:ascii="Arial" w:hAnsi="Arial" w:cs="Arial"/>
                <w:color w:val="000000"/>
              </w:rPr>
              <w:t>1</w:t>
            </w:r>
          </w:p>
        </w:tc>
        <w:tc>
          <w:tcPr>
            <w:tcW w:w="812" w:type="dxa"/>
            <w:tcBorders>
              <w:top w:val="nil"/>
              <w:left w:val="nil"/>
              <w:bottom w:val="single" w:sz="4" w:space="0" w:color="auto"/>
              <w:right w:val="single" w:sz="4" w:space="0" w:color="auto"/>
            </w:tcBorders>
            <w:shd w:val="clear" w:color="000000" w:fill="FBDAD7"/>
            <w:noWrap/>
            <w:vAlign w:val="bottom"/>
            <w:hideMark/>
          </w:tcPr>
          <w:p w14:paraId="3A50188A" w14:textId="77777777" w:rsidR="002A4157" w:rsidRPr="008D5937" w:rsidRDefault="002A4157" w:rsidP="00EA579A">
            <w:pPr>
              <w:jc w:val="center"/>
              <w:rPr>
                <w:rFonts w:ascii="Arial" w:hAnsi="Arial" w:cs="Arial"/>
                <w:color w:val="000000"/>
              </w:rPr>
            </w:pPr>
            <w:r w:rsidRPr="008D5937">
              <w:rPr>
                <w:rFonts w:ascii="Arial" w:hAnsi="Arial" w:cs="Arial"/>
                <w:color w:val="000000"/>
              </w:rPr>
              <w:t>1.5</w:t>
            </w:r>
          </w:p>
        </w:tc>
        <w:tc>
          <w:tcPr>
            <w:tcW w:w="812" w:type="dxa"/>
            <w:tcBorders>
              <w:top w:val="nil"/>
              <w:left w:val="nil"/>
              <w:bottom w:val="single" w:sz="4" w:space="0" w:color="auto"/>
              <w:right w:val="single" w:sz="12" w:space="0" w:color="auto"/>
            </w:tcBorders>
            <w:shd w:val="clear" w:color="000000" w:fill="FBDAD7"/>
            <w:noWrap/>
            <w:vAlign w:val="bottom"/>
            <w:hideMark/>
          </w:tcPr>
          <w:p w14:paraId="2DCA369B" w14:textId="77777777" w:rsidR="002A4157" w:rsidRPr="008D5937" w:rsidRDefault="002A4157" w:rsidP="00EA579A">
            <w:pPr>
              <w:jc w:val="center"/>
              <w:rPr>
                <w:rFonts w:ascii="Arial" w:hAnsi="Arial" w:cs="Arial"/>
                <w:color w:val="000000"/>
              </w:rPr>
            </w:pPr>
            <w:r w:rsidRPr="008D5937">
              <w:rPr>
                <w:rFonts w:ascii="Arial" w:hAnsi="Arial" w:cs="Arial"/>
                <w:color w:val="000000"/>
              </w:rPr>
              <w:t>1.5</w:t>
            </w:r>
          </w:p>
        </w:tc>
      </w:tr>
      <w:tr w:rsidR="002A4157" w:rsidRPr="008D5937" w14:paraId="4C47E209" w14:textId="77777777" w:rsidTr="00EA579A">
        <w:trPr>
          <w:trHeight w:val="525"/>
        </w:trPr>
        <w:tc>
          <w:tcPr>
            <w:tcW w:w="2910" w:type="dxa"/>
            <w:tcBorders>
              <w:top w:val="nil"/>
              <w:left w:val="single" w:sz="12" w:space="0" w:color="auto"/>
              <w:bottom w:val="single" w:sz="12" w:space="0" w:color="auto"/>
              <w:right w:val="single" w:sz="4" w:space="0" w:color="auto"/>
            </w:tcBorders>
            <w:shd w:val="clear" w:color="auto" w:fill="auto"/>
            <w:vAlign w:val="bottom"/>
            <w:hideMark/>
          </w:tcPr>
          <w:p w14:paraId="5A40E80B"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Business Systems Analyst</w:t>
            </w:r>
          </w:p>
        </w:tc>
        <w:tc>
          <w:tcPr>
            <w:tcW w:w="812" w:type="dxa"/>
            <w:tcBorders>
              <w:top w:val="nil"/>
              <w:left w:val="nil"/>
              <w:bottom w:val="single" w:sz="12" w:space="0" w:color="auto"/>
              <w:right w:val="single" w:sz="4" w:space="0" w:color="auto"/>
            </w:tcBorders>
            <w:shd w:val="clear" w:color="000000" w:fill="FBDAD7"/>
            <w:noWrap/>
            <w:vAlign w:val="bottom"/>
            <w:hideMark/>
          </w:tcPr>
          <w:p w14:paraId="0712DA1F" w14:textId="77777777" w:rsidR="002A4157" w:rsidRPr="008D5937" w:rsidRDefault="002A4157" w:rsidP="00EA579A">
            <w:pPr>
              <w:jc w:val="center"/>
              <w:rPr>
                <w:rFonts w:ascii="Arial" w:hAnsi="Arial" w:cs="Arial"/>
                <w:color w:val="000000"/>
              </w:rPr>
            </w:pPr>
            <w:r w:rsidRPr="008D5937">
              <w:rPr>
                <w:rFonts w:ascii="Arial" w:hAnsi="Arial" w:cs="Arial"/>
                <w:color w:val="000000"/>
              </w:rPr>
              <w:t>1.25</w:t>
            </w:r>
          </w:p>
        </w:tc>
        <w:tc>
          <w:tcPr>
            <w:tcW w:w="812" w:type="dxa"/>
            <w:tcBorders>
              <w:top w:val="nil"/>
              <w:left w:val="nil"/>
              <w:bottom w:val="single" w:sz="12" w:space="0" w:color="auto"/>
              <w:right w:val="single" w:sz="4" w:space="0" w:color="auto"/>
            </w:tcBorders>
            <w:shd w:val="clear" w:color="000000" w:fill="FBDAD7"/>
            <w:noWrap/>
            <w:vAlign w:val="bottom"/>
            <w:hideMark/>
          </w:tcPr>
          <w:p w14:paraId="79468EDB" w14:textId="77777777" w:rsidR="002A4157" w:rsidRPr="008D5937" w:rsidRDefault="002A4157" w:rsidP="00EA579A">
            <w:pPr>
              <w:jc w:val="center"/>
              <w:rPr>
                <w:rFonts w:ascii="Arial" w:hAnsi="Arial" w:cs="Arial"/>
                <w:color w:val="000000"/>
              </w:rPr>
            </w:pPr>
            <w:r w:rsidRPr="008D5937">
              <w:rPr>
                <w:rFonts w:ascii="Arial" w:hAnsi="Arial" w:cs="Arial"/>
                <w:color w:val="000000"/>
              </w:rPr>
              <w:t>1.5</w:t>
            </w:r>
          </w:p>
        </w:tc>
        <w:tc>
          <w:tcPr>
            <w:tcW w:w="812" w:type="dxa"/>
            <w:tcBorders>
              <w:top w:val="nil"/>
              <w:left w:val="nil"/>
              <w:bottom w:val="single" w:sz="12" w:space="0" w:color="auto"/>
              <w:right w:val="single" w:sz="4" w:space="0" w:color="auto"/>
            </w:tcBorders>
            <w:shd w:val="clear" w:color="000000" w:fill="FBDAD7"/>
            <w:noWrap/>
            <w:vAlign w:val="bottom"/>
            <w:hideMark/>
          </w:tcPr>
          <w:p w14:paraId="22E35F39" w14:textId="77777777" w:rsidR="002A4157" w:rsidRPr="008D5937" w:rsidRDefault="002A4157" w:rsidP="00EA579A">
            <w:pPr>
              <w:jc w:val="center"/>
              <w:rPr>
                <w:rFonts w:ascii="Arial" w:hAnsi="Arial" w:cs="Arial"/>
                <w:color w:val="000000"/>
              </w:rPr>
            </w:pPr>
            <w:r w:rsidRPr="008D5937">
              <w:rPr>
                <w:rFonts w:ascii="Arial" w:hAnsi="Arial" w:cs="Arial"/>
                <w:color w:val="000000"/>
              </w:rPr>
              <w:t>1.25</w:t>
            </w:r>
          </w:p>
        </w:tc>
        <w:tc>
          <w:tcPr>
            <w:tcW w:w="812" w:type="dxa"/>
            <w:tcBorders>
              <w:top w:val="nil"/>
              <w:left w:val="nil"/>
              <w:bottom w:val="single" w:sz="12" w:space="0" w:color="auto"/>
              <w:right w:val="single" w:sz="4" w:space="0" w:color="auto"/>
            </w:tcBorders>
            <w:shd w:val="clear" w:color="000000" w:fill="FBDAD7"/>
            <w:noWrap/>
            <w:vAlign w:val="bottom"/>
            <w:hideMark/>
          </w:tcPr>
          <w:p w14:paraId="07C8C455" w14:textId="77777777" w:rsidR="002A4157" w:rsidRPr="008D5937" w:rsidRDefault="002A4157" w:rsidP="00EA579A">
            <w:pPr>
              <w:jc w:val="center"/>
              <w:rPr>
                <w:rFonts w:ascii="Arial" w:hAnsi="Arial" w:cs="Arial"/>
                <w:color w:val="000000"/>
              </w:rPr>
            </w:pPr>
            <w:r w:rsidRPr="008D5937">
              <w:rPr>
                <w:rFonts w:ascii="Arial" w:hAnsi="Arial" w:cs="Arial"/>
                <w:color w:val="000000"/>
              </w:rPr>
              <w:t>1</w:t>
            </w:r>
          </w:p>
        </w:tc>
        <w:tc>
          <w:tcPr>
            <w:tcW w:w="812" w:type="dxa"/>
            <w:tcBorders>
              <w:top w:val="nil"/>
              <w:left w:val="nil"/>
              <w:bottom w:val="single" w:sz="12" w:space="0" w:color="auto"/>
              <w:right w:val="single" w:sz="4" w:space="0" w:color="auto"/>
            </w:tcBorders>
            <w:shd w:val="clear" w:color="000000" w:fill="FBDAD7"/>
            <w:noWrap/>
            <w:vAlign w:val="bottom"/>
            <w:hideMark/>
          </w:tcPr>
          <w:p w14:paraId="3C20B451" w14:textId="77777777" w:rsidR="002A4157" w:rsidRPr="008D5937" w:rsidRDefault="002A4157" w:rsidP="00EA579A">
            <w:pPr>
              <w:jc w:val="center"/>
              <w:rPr>
                <w:rFonts w:ascii="Arial" w:hAnsi="Arial" w:cs="Arial"/>
                <w:color w:val="000000"/>
              </w:rPr>
            </w:pPr>
            <w:r w:rsidRPr="008D5937">
              <w:rPr>
                <w:rFonts w:ascii="Arial" w:hAnsi="Arial" w:cs="Arial"/>
                <w:color w:val="000000"/>
              </w:rPr>
              <w:t>2</w:t>
            </w:r>
          </w:p>
        </w:tc>
        <w:tc>
          <w:tcPr>
            <w:tcW w:w="812" w:type="dxa"/>
            <w:tcBorders>
              <w:top w:val="nil"/>
              <w:left w:val="nil"/>
              <w:bottom w:val="single" w:sz="12" w:space="0" w:color="auto"/>
              <w:right w:val="single" w:sz="12" w:space="0" w:color="auto"/>
            </w:tcBorders>
            <w:shd w:val="clear" w:color="000000" w:fill="FBDAD7"/>
            <w:noWrap/>
            <w:vAlign w:val="bottom"/>
            <w:hideMark/>
          </w:tcPr>
          <w:p w14:paraId="4DB24D2F" w14:textId="77777777" w:rsidR="002A4157" w:rsidRPr="008D5937" w:rsidRDefault="002A4157" w:rsidP="00EA579A">
            <w:pPr>
              <w:jc w:val="center"/>
              <w:rPr>
                <w:rFonts w:ascii="Arial" w:hAnsi="Arial" w:cs="Arial"/>
                <w:color w:val="000000"/>
              </w:rPr>
            </w:pPr>
            <w:r w:rsidRPr="008D5937">
              <w:rPr>
                <w:rFonts w:ascii="Arial" w:hAnsi="Arial" w:cs="Arial"/>
                <w:color w:val="000000"/>
              </w:rPr>
              <w:t>2</w:t>
            </w:r>
          </w:p>
        </w:tc>
      </w:tr>
    </w:tbl>
    <w:p w14:paraId="7CB74490" w14:textId="77777777" w:rsidR="002A4157" w:rsidRDefault="002A4157" w:rsidP="002A4157">
      <w:pPr>
        <w:jc w:val="center"/>
      </w:pPr>
    </w:p>
    <w:tbl>
      <w:tblPr>
        <w:tblW w:w="13543" w:type="dxa"/>
        <w:tblLook w:val="04A0" w:firstRow="1" w:lastRow="0" w:firstColumn="1" w:lastColumn="0" w:noHBand="0" w:noVBand="1"/>
      </w:tblPr>
      <w:tblGrid>
        <w:gridCol w:w="3115"/>
        <w:gridCol w:w="869"/>
        <w:gridCol w:w="869"/>
        <w:gridCol w:w="869"/>
        <w:gridCol w:w="869"/>
        <w:gridCol w:w="869"/>
        <w:gridCol w:w="869"/>
        <w:gridCol w:w="869"/>
        <w:gridCol w:w="869"/>
        <w:gridCol w:w="869"/>
        <w:gridCol w:w="869"/>
        <w:gridCol w:w="869"/>
        <w:gridCol w:w="869"/>
      </w:tblGrid>
      <w:tr w:rsidR="002A4157" w:rsidRPr="008D5937" w14:paraId="0E369C53" w14:textId="77777777" w:rsidTr="00EA579A">
        <w:trPr>
          <w:trHeight w:val="285"/>
        </w:trPr>
        <w:tc>
          <w:tcPr>
            <w:tcW w:w="13543" w:type="dxa"/>
            <w:gridSpan w:val="13"/>
            <w:tcBorders>
              <w:top w:val="single" w:sz="12" w:space="0" w:color="auto"/>
              <w:left w:val="single" w:sz="12" w:space="0" w:color="auto"/>
              <w:bottom w:val="single" w:sz="12" w:space="0" w:color="auto"/>
              <w:right w:val="single" w:sz="12" w:space="0" w:color="000000"/>
            </w:tcBorders>
            <w:shd w:val="clear" w:color="000000" w:fill="FEF2CD"/>
            <w:noWrap/>
            <w:vAlign w:val="bottom"/>
            <w:hideMark/>
          </w:tcPr>
          <w:p w14:paraId="1DCE4B97"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Phase III</w:t>
            </w:r>
          </w:p>
        </w:tc>
      </w:tr>
      <w:tr w:rsidR="002A4157" w:rsidRPr="008D5937" w14:paraId="1F927DCA" w14:textId="77777777" w:rsidTr="00EA579A">
        <w:trPr>
          <w:trHeight w:val="270"/>
        </w:trPr>
        <w:tc>
          <w:tcPr>
            <w:tcW w:w="3115" w:type="dxa"/>
            <w:tcBorders>
              <w:top w:val="nil"/>
              <w:left w:val="single" w:sz="12" w:space="0" w:color="auto"/>
              <w:bottom w:val="single" w:sz="4" w:space="0" w:color="auto"/>
              <w:right w:val="single" w:sz="4" w:space="0" w:color="auto"/>
            </w:tcBorders>
            <w:shd w:val="clear" w:color="auto" w:fill="auto"/>
            <w:vAlign w:val="bottom"/>
            <w:hideMark/>
          </w:tcPr>
          <w:p w14:paraId="6017E608"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Month</w:t>
            </w:r>
          </w:p>
        </w:tc>
        <w:tc>
          <w:tcPr>
            <w:tcW w:w="869" w:type="dxa"/>
            <w:tcBorders>
              <w:top w:val="nil"/>
              <w:left w:val="nil"/>
              <w:bottom w:val="single" w:sz="4" w:space="0" w:color="auto"/>
              <w:right w:val="single" w:sz="4" w:space="0" w:color="auto"/>
            </w:tcBorders>
            <w:shd w:val="clear" w:color="000000" w:fill="FEF2CD"/>
            <w:noWrap/>
            <w:vAlign w:val="bottom"/>
            <w:hideMark/>
          </w:tcPr>
          <w:p w14:paraId="0FE09E7F"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20</w:t>
            </w:r>
          </w:p>
        </w:tc>
        <w:tc>
          <w:tcPr>
            <w:tcW w:w="869" w:type="dxa"/>
            <w:tcBorders>
              <w:top w:val="nil"/>
              <w:left w:val="nil"/>
              <w:bottom w:val="single" w:sz="4" w:space="0" w:color="auto"/>
              <w:right w:val="single" w:sz="4" w:space="0" w:color="auto"/>
            </w:tcBorders>
            <w:shd w:val="clear" w:color="000000" w:fill="FEF2CD"/>
            <w:noWrap/>
            <w:vAlign w:val="bottom"/>
            <w:hideMark/>
          </w:tcPr>
          <w:p w14:paraId="372D1C98"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21</w:t>
            </w:r>
          </w:p>
        </w:tc>
        <w:tc>
          <w:tcPr>
            <w:tcW w:w="869" w:type="dxa"/>
            <w:tcBorders>
              <w:top w:val="nil"/>
              <w:left w:val="nil"/>
              <w:bottom w:val="single" w:sz="4" w:space="0" w:color="auto"/>
              <w:right w:val="single" w:sz="4" w:space="0" w:color="auto"/>
            </w:tcBorders>
            <w:shd w:val="clear" w:color="000000" w:fill="FEF2CD"/>
            <w:noWrap/>
            <w:vAlign w:val="bottom"/>
            <w:hideMark/>
          </w:tcPr>
          <w:p w14:paraId="58AEBE5F"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22</w:t>
            </w:r>
          </w:p>
        </w:tc>
        <w:tc>
          <w:tcPr>
            <w:tcW w:w="869" w:type="dxa"/>
            <w:tcBorders>
              <w:top w:val="nil"/>
              <w:left w:val="nil"/>
              <w:bottom w:val="single" w:sz="4" w:space="0" w:color="auto"/>
              <w:right w:val="single" w:sz="4" w:space="0" w:color="auto"/>
            </w:tcBorders>
            <w:shd w:val="clear" w:color="000000" w:fill="FEF2CD"/>
            <w:noWrap/>
            <w:vAlign w:val="bottom"/>
            <w:hideMark/>
          </w:tcPr>
          <w:p w14:paraId="42CA2378"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23</w:t>
            </w:r>
          </w:p>
        </w:tc>
        <w:tc>
          <w:tcPr>
            <w:tcW w:w="869" w:type="dxa"/>
            <w:tcBorders>
              <w:top w:val="nil"/>
              <w:left w:val="nil"/>
              <w:bottom w:val="single" w:sz="4" w:space="0" w:color="auto"/>
              <w:right w:val="single" w:sz="4" w:space="0" w:color="auto"/>
            </w:tcBorders>
            <w:shd w:val="clear" w:color="000000" w:fill="FEF2CD"/>
            <w:noWrap/>
            <w:vAlign w:val="bottom"/>
            <w:hideMark/>
          </w:tcPr>
          <w:p w14:paraId="5FBF8E14"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24</w:t>
            </w:r>
          </w:p>
        </w:tc>
        <w:tc>
          <w:tcPr>
            <w:tcW w:w="869" w:type="dxa"/>
            <w:tcBorders>
              <w:top w:val="nil"/>
              <w:left w:val="nil"/>
              <w:bottom w:val="single" w:sz="4" w:space="0" w:color="auto"/>
              <w:right w:val="single" w:sz="4" w:space="0" w:color="auto"/>
            </w:tcBorders>
            <w:shd w:val="clear" w:color="000000" w:fill="FEF2CD"/>
            <w:noWrap/>
            <w:vAlign w:val="bottom"/>
            <w:hideMark/>
          </w:tcPr>
          <w:p w14:paraId="52BA8D26"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25</w:t>
            </w:r>
          </w:p>
        </w:tc>
        <w:tc>
          <w:tcPr>
            <w:tcW w:w="869" w:type="dxa"/>
            <w:tcBorders>
              <w:top w:val="nil"/>
              <w:left w:val="nil"/>
              <w:bottom w:val="single" w:sz="4" w:space="0" w:color="auto"/>
              <w:right w:val="single" w:sz="4" w:space="0" w:color="auto"/>
            </w:tcBorders>
            <w:shd w:val="clear" w:color="000000" w:fill="FEF2CD"/>
            <w:noWrap/>
            <w:vAlign w:val="bottom"/>
            <w:hideMark/>
          </w:tcPr>
          <w:p w14:paraId="59C5DC9F"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26</w:t>
            </w:r>
          </w:p>
        </w:tc>
        <w:tc>
          <w:tcPr>
            <w:tcW w:w="869" w:type="dxa"/>
            <w:tcBorders>
              <w:top w:val="nil"/>
              <w:left w:val="nil"/>
              <w:bottom w:val="single" w:sz="4" w:space="0" w:color="auto"/>
              <w:right w:val="single" w:sz="4" w:space="0" w:color="auto"/>
            </w:tcBorders>
            <w:shd w:val="clear" w:color="000000" w:fill="FEF2CD"/>
            <w:noWrap/>
            <w:vAlign w:val="bottom"/>
            <w:hideMark/>
          </w:tcPr>
          <w:p w14:paraId="16AD963B"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27</w:t>
            </w:r>
          </w:p>
        </w:tc>
        <w:tc>
          <w:tcPr>
            <w:tcW w:w="869" w:type="dxa"/>
            <w:tcBorders>
              <w:top w:val="nil"/>
              <w:left w:val="nil"/>
              <w:bottom w:val="single" w:sz="4" w:space="0" w:color="auto"/>
              <w:right w:val="single" w:sz="4" w:space="0" w:color="auto"/>
            </w:tcBorders>
            <w:shd w:val="clear" w:color="000000" w:fill="FEF2CD"/>
            <w:noWrap/>
            <w:vAlign w:val="bottom"/>
            <w:hideMark/>
          </w:tcPr>
          <w:p w14:paraId="1C692070"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28</w:t>
            </w:r>
          </w:p>
        </w:tc>
        <w:tc>
          <w:tcPr>
            <w:tcW w:w="869" w:type="dxa"/>
            <w:tcBorders>
              <w:top w:val="nil"/>
              <w:left w:val="nil"/>
              <w:bottom w:val="single" w:sz="4" w:space="0" w:color="auto"/>
              <w:right w:val="single" w:sz="4" w:space="0" w:color="auto"/>
            </w:tcBorders>
            <w:shd w:val="clear" w:color="000000" w:fill="FEF2CD"/>
            <w:noWrap/>
            <w:vAlign w:val="bottom"/>
            <w:hideMark/>
          </w:tcPr>
          <w:p w14:paraId="080E3BB6"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29</w:t>
            </w:r>
          </w:p>
        </w:tc>
        <w:tc>
          <w:tcPr>
            <w:tcW w:w="869" w:type="dxa"/>
            <w:tcBorders>
              <w:top w:val="nil"/>
              <w:left w:val="nil"/>
              <w:bottom w:val="single" w:sz="4" w:space="0" w:color="auto"/>
              <w:right w:val="single" w:sz="4" w:space="0" w:color="auto"/>
            </w:tcBorders>
            <w:shd w:val="clear" w:color="000000" w:fill="FEF2CD"/>
            <w:noWrap/>
            <w:vAlign w:val="bottom"/>
            <w:hideMark/>
          </w:tcPr>
          <w:p w14:paraId="2515727C"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30</w:t>
            </w:r>
          </w:p>
        </w:tc>
        <w:tc>
          <w:tcPr>
            <w:tcW w:w="869" w:type="dxa"/>
            <w:tcBorders>
              <w:top w:val="nil"/>
              <w:left w:val="nil"/>
              <w:bottom w:val="single" w:sz="4" w:space="0" w:color="auto"/>
              <w:right w:val="single" w:sz="12" w:space="0" w:color="auto"/>
            </w:tcBorders>
            <w:shd w:val="clear" w:color="000000" w:fill="FEF2CD"/>
            <w:noWrap/>
            <w:vAlign w:val="bottom"/>
            <w:hideMark/>
          </w:tcPr>
          <w:p w14:paraId="42D5CFD2"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31</w:t>
            </w:r>
          </w:p>
        </w:tc>
      </w:tr>
      <w:tr w:rsidR="002A4157" w:rsidRPr="008D5937" w14:paraId="64BE10F1" w14:textId="77777777" w:rsidTr="00EA579A">
        <w:trPr>
          <w:trHeight w:val="255"/>
        </w:trPr>
        <w:tc>
          <w:tcPr>
            <w:tcW w:w="3115" w:type="dxa"/>
            <w:tcBorders>
              <w:top w:val="nil"/>
              <w:left w:val="single" w:sz="12" w:space="0" w:color="auto"/>
              <w:bottom w:val="single" w:sz="4" w:space="0" w:color="auto"/>
              <w:right w:val="single" w:sz="4" w:space="0" w:color="auto"/>
            </w:tcBorders>
            <w:shd w:val="clear" w:color="auto" w:fill="auto"/>
            <w:vAlign w:val="bottom"/>
            <w:hideMark/>
          </w:tcPr>
          <w:p w14:paraId="51F06155"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Month</w:t>
            </w:r>
          </w:p>
        </w:tc>
        <w:tc>
          <w:tcPr>
            <w:tcW w:w="869" w:type="dxa"/>
            <w:tcBorders>
              <w:top w:val="nil"/>
              <w:left w:val="nil"/>
              <w:bottom w:val="single" w:sz="4" w:space="0" w:color="auto"/>
              <w:right w:val="single" w:sz="4" w:space="0" w:color="auto"/>
            </w:tcBorders>
            <w:shd w:val="clear" w:color="000000" w:fill="FEF2CD"/>
            <w:noWrap/>
            <w:vAlign w:val="bottom"/>
            <w:hideMark/>
          </w:tcPr>
          <w:p w14:paraId="0DD2E781"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Jan</w:t>
            </w:r>
          </w:p>
        </w:tc>
        <w:tc>
          <w:tcPr>
            <w:tcW w:w="869" w:type="dxa"/>
            <w:tcBorders>
              <w:top w:val="nil"/>
              <w:left w:val="nil"/>
              <w:bottom w:val="single" w:sz="4" w:space="0" w:color="auto"/>
              <w:right w:val="single" w:sz="4" w:space="0" w:color="auto"/>
            </w:tcBorders>
            <w:shd w:val="clear" w:color="000000" w:fill="FEF2CD"/>
            <w:noWrap/>
            <w:vAlign w:val="bottom"/>
            <w:hideMark/>
          </w:tcPr>
          <w:p w14:paraId="6F07E95F"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Feb</w:t>
            </w:r>
          </w:p>
        </w:tc>
        <w:tc>
          <w:tcPr>
            <w:tcW w:w="869" w:type="dxa"/>
            <w:tcBorders>
              <w:top w:val="nil"/>
              <w:left w:val="nil"/>
              <w:bottom w:val="single" w:sz="4" w:space="0" w:color="auto"/>
              <w:right w:val="single" w:sz="4" w:space="0" w:color="auto"/>
            </w:tcBorders>
            <w:shd w:val="clear" w:color="000000" w:fill="FEF2CD"/>
            <w:noWrap/>
            <w:vAlign w:val="bottom"/>
            <w:hideMark/>
          </w:tcPr>
          <w:p w14:paraId="1D90D37B"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Mar</w:t>
            </w:r>
          </w:p>
        </w:tc>
        <w:tc>
          <w:tcPr>
            <w:tcW w:w="869" w:type="dxa"/>
            <w:tcBorders>
              <w:top w:val="nil"/>
              <w:left w:val="nil"/>
              <w:bottom w:val="single" w:sz="4" w:space="0" w:color="auto"/>
              <w:right w:val="single" w:sz="4" w:space="0" w:color="auto"/>
            </w:tcBorders>
            <w:shd w:val="clear" w:color="000000" w:fill="FEF2CD"/>
            <w:noWrap/>
            <w:vAlign w:val="bottom"/>
            <w:hideMark/>
          </w:tcPr>
          <w:p w14:paraId="580DD3CC"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Apr</w:t>
            </w:r>
          </w:p>
        </w:tc>
        <w:tc>
          <w:tcPr>
            <w:tcW w:w="869" w:type="dxa"/>
            <w:tcBorders>
              <w:top w:val="nil"/>
              <w:left w:val="nil"/>
              <w:bottom w:val="single" w:sz="4" w:space="0" w:color="auto"/>
              <w:right w:val="single" w:sz="4" w:space="0" w:color="auto"/>
            </w:tcBorders>
            <w:shd w:val="clear" w:color="000000" w:fill="FEF2CD"/>
            <w:noWrap/>
            <w:vAlign w:val="bottom"/>
            <w:hideMark/>
          </w:tcPr>
          <w:p w14:paraId="25832934"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May</w:t>
            </w:r>
          </w:p>
        </w:tc>
        <w:tc>
          <w:tcPr>
            <w:tcW w:w="869" w:type="dxa"/>
            <w:tcBorders>
              <w:top w:val="nil"/>
              <w:left w:val="nil"/>
              <w:bottom w:val="single" w:sz="4" w:space="0" w:color="auto"/>
              <w:right w:val="single" w:sz="4" w:space="0" w:color="auto"/>
            </w:tcBorders>
            <w:shd w:val="clear" w:color="000000" w:fill="FEF2CD"/>
            <w:noWrap/>
            <w:vAlign w:val="bottom"/>
            <w:hideMark/>
          </w:tcPr>
          <w:p w14:paraId="33D07F8A"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Jun</w:t>
            </w:r>
          </w:p>
        </w:tc>
        <w:tc>
          <w:tcPr>
            <w:tcW w:w="869" w:type="dxa"/>
            <w:tcBorders>
              <w:top w:val="nil"/>
              <w:left w:val="nil"/>
              <w:bottom w:val="single" w:sz="4" w:space="0" w:color="auto"/>
              <w:right w:val="single" w:sz="4" w:space="0" w:color="auto"/>
            </w:tcBorders>
            <w:shd w:val="clear" w:color="000000" w:fill="FEF2CD"/>
            <w:noWrap/>
            <w:vAlign w:val="bottom"/>
            <w:hideMark/>
          </w:tcPr>
          <w:p w14:paraId="60B9AE31"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Jul</w:t>
            </w:r>
          </w:p>
        </w:tc>
        <w:tc>
          <w:tcPr>
            <w:tcW w:w="869" w:type="dxa"/>
            <w:tcBorders>
              <w:top w:val="nil"/>
              <w:left w:val="nil"/>
              <w:bottom w:val="single" w:sz="4" w:space="0" w:color="auto"/>
              <w:right w:val="single" w:sz="4" w:space="0" w:color="auto"/>
            </w:tcBorders>
            <w:shd w:val="clear" w:color="000000" w:fill="FEF2CD"/>
            <w:noWrap/>
            <w:vAlign w:val="bottom"/>
            <w:hideMark/>
          </w:tcPr>
          <w:p w14:paraId="4E5C7E91"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Aug</w:t>
            </w:r>
          </w:p>
        </w:tc>
        <w:tc>
          <w:tcPr>
            <w:tcW w:w="869" w:type="dxa"/>
            <w:tcBorders>
              <w:top w:val="nil"/>
              <w:left w:val="nil"/>
              <w:bottom w:val="single" w:sz="4" w:space="0" w:color="auto"/>
              <w:right w:val="single" w:sz="4" w:space="0" w:color="auto"/>
            </w:tcBorders>
            <w:shd w:val="clear" w:color="000000" w:fill="FEF2CD"/>
            <w:noWrap/>
            <w:vAlign w:val="bottom"/>
            <w:hideMark/>
          </w:tcPr>
          <w:p w14:paraId="4D7068AD"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Sep</w:t>
            </w:r>
          </w:p>
        </w:tc>
        <w:tc>
          <w:tcPr>
            <w:tcW w:w="869" w:type="dxa"/>
            <w:tcBorders>
              <w:top w:val="nil"/>
              <w:left w:val="nil"/>
              <w:bottom w:val="single" w:sz="4" w:space="0" w:color="auto"/>
              <w:right w:val="single" w:sz="4" w:space="0" w:color="auto"/>
            </w:tcBorders>
            <w:shd w:val="clear" w:color="000000" w:fill="FEF2CD"/>
            <w:noWrap/>
            <w:vAlign w:val="bottom"/>
            <w:hideMark/>
          </w:tcPr>
          <w:p w14:paraId="6C6C932E"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Oct</w:t>
            </w:r>
          </w:p>
        </w:tc>
        <w:tc>
          <w:tcPr>
            <w:tcW w:w="869" w:type="dxa"/>
            <w:tcBorders>
              <w:top w:val="nil"/>
              <w:left w:val="nil"/>
              <w:bottom w:val="single" w:sz="4" w:space="0" w:color="auto"/>
              <w:right w:val="single" w:sz="4" w:space="0" w:color="auto"/>
            </w:tcBorders>
            <w:shd w:val="clear" w:color="000000" w:fill="FEF2CD"/>
            <w:noWrap/>
            <w:vAlign w:val="bottom"/>
            <w:hideMark/>
          </w:tcPr>
          <w:p w14:paraId="1C573FDA"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Nov</w:t>
            </w:r>
          </w:p>
        </w:tc>
        <w:tc>
          <w:tcPr>
            <w:tcW w:w="869" w:type="dxa"/>
            <w:tcBorders>
              <w:top w:val="nil"/>
              <w:left w:val="nil"/>
              <w:bottom w:val="single" w:sz="4" w:space="0" w:color="auto"/>
              <w:right w:val="single" w:sz="12" w:space="0" w:color="auto"/>
            </w:tcBorders>
            <w:shd w:val="clear" w:color="000000" w:fill="FEF2CD"/>
            <w:noWrap/>
            <w:vAlign w:val="bottom"/>
            <w:hideMark/>
          </w:tcPr>
          <w:p w14:paraId="5A3956A6"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Dec</w:t>
            </w:r>
          </w:p>
        </w:tc>
      </w:tr>
      <w:tr w:rsidR="002A4157" w:rsidRPr="008D5937" w14:paraId="0C157A1F" w14:textId="77777777" w:rsidTr="00EA579A">
        <w:trPr>
          <w:trHeight w:val="255"/>
        </w:trPr>
        <w:tc>
          <w:tcPr>
            <w:tcW w:w="3115" w:type="dxa"/>
            <w:tcBorders>
              <w:top w:val="nil"/>
              <w:left w:val="single" w:sz="12" w:space="0" w:color="auto"/>
              <w:bottom w:val="single" w:sz="4" w:space="0" w:color="auto"/>
              <w:right w:val="single" w:sz="4" w:space="0" w:color="auto"/>
            </w:tcBorders>
            <w:shd w:val="clear" w:color="auto" w:fill="auto"/>
            <w:vAlign w:val="bottom"/>
            <w:hideMark/>
          </w:tcPr>
          <w:p w14:paraId="6A9CEA4E"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Year</w:t>
            </w:r>
          </w:p>
        </w:tc>
        <w:tc>
          <w:tcPr>
            <w:tcW w:w="869" w:type="dxa"/>
            <w:tcBorders>
              <w:top w:val="nil"/>
              <w:left w:val="nil"/>
              <w:bottom w:val="single" w:sz="4" w:space="0" w:color="auto"/>
              <w:right w:val="single" w:sz="4" w:space="0" w:color="auto"/>
            </w:tcBorders>
            <w:shd w:val="clear" w:color="000000" w:fill="FEF2CD"/>
            <w:noWrap/>
            <w:vAlign w:val="bottom"/>
            <w:hideMark/>
          </w:tcPr>
          <w:p w14:paraId="20D59CBD"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2023</w:t>
            </w:r>
          </w:p>
        </w:tc>
        <w:tc>
          <w:tcPr>
            <w:tcW w:w="869" w:type="dxa"/>
            <w:tcBorders>
              <w:top w:val="nil"/>
              <w:left w:val="nil"/>
              <w:bottom w:val="single" w:sz="4" w:space="0" w:color="auto"/>
              <w:right w:val="single" w:sz="4" w:space="0" w:color="auto"/>
            </w:tcBorders>
            <w:shd w:val="clear" w:color="000000" w:fill="FEF2CD"/>
            <w:noWrap/>
            <w:vAlign w:val="bottom"/>
            <w:hideMark/>
          </w:tcPr>
          <w:p w14:paraId="3DEAAF70"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2023</w:t>
            </w:r>
          </w:p>
        </w:tc>
        <w:tc>
          <w:tcPr>
            <w:tcW w:w="869" w:type="dxa"/>
            <w:tcBorders>
              <w:top w:val="nil"/>
              <w:left w:val="nil"/>
              <w:bottom w:val="single" w:sz="4" w:space="0" w:color="auto"/>
              <w:right w:val="single" w:sz="4" w:space="0" w:color="auto"/>
            </w:tcBorders>
            <w:shd w:val="clear" w:color="000000" w:fill="FEF2CD"/>
            <w:noWrap/>
            <w:vAlign w:val="bottom"/>
            <w:hideMark/>
          </w:tcPr>
          <w:p w14:paraId="6F593F0A"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2023</w:t>
            </w:r>
          </w:p>
        </w:tc>
        <w:tc>
          <w:tcPr>
            <w:tcW w:w="869" w:type="dxa"/>
            <w:tcBorders>
              <w:top w:val="nil"/>
              <w:left w:val="nil"/>
              <w:bottom w:val="single" w:sz="4" w:space="0" w:color="auto"/>
              <w:right w:val="single" w:sz="4" w:space="0" w:color="auto"/>
            </w:tcBorders>
            <w:shd w:val="clear" w:color="000000" w:fill="FEF2CD"/>
            <w:noWrap/>
            <w:vAlign w:val="bottom"/>
            <w:hideMark/>
          </w:tcPr>
          <w:p w14:paraId="4DD45D4A"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2023</w:t>
            </w:r>
          </w:p>
        </w:tc>
        <w:tc>
          <w:tcPr>
            <w:tcW w:w="869" w:type="dxa"/>
            <w:tcBorders>
              <w:top w:val="nil"/>
              <w:left w:val="nil"/>
              <w:bottom w:val="single" w:sz="4" w:space="0" w:color="auto"/>
              <w:right w:val="single" w:sz="4" w:space="0" w:color="auto"/>
            </w:tcBorders>
            <w:shd w:val="clear" w:color="000000" w:fill="FEF2CD"/>
            <w:noWrap/>
            <w:vAlign w:val="bottom"/>
            <w:hideMark/>
          </w:tcPr>
          <w:p w14:paraId="670BC70F"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2023</w:t>
            </w:r>
          </w:p>
        </w:tc>
        <w:tc>
          <w:tcPr>
            <w:tcW w:w="869" w:type="dxa"/>
            <w:tcBorders>
              <w:top w:val="nil"/>
              <w:left w:val="nil"/>
              <w:bottom w:val="single" w:sz="4" w:space="0" w:color="auto"/>
              <w:right w:val="single" w:sz="4" w:space="0" w:color="auto"/>
            </w:tcBorders>
            <w:shd w:val="clear" w:color="000000" w:fill="FEF2CD"/>
            <w:noWrap/>
            <w:vAlign w:val="bottom"/>
            <w:hideMark/>
          </w:tcPr>
          <w:p w14:paraId="49E068DC"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2023</w:t>
            </w:r>
          </w:p>
        </w:tc>
        <w:tc>
          <w:tcPr>
            <w:tcW w:w="869" w:type="dxa"/>
            <w:tcBorders>
              <w:top w:val="nil"/>
              <w:left w:val="nil"/>
              <w:bottom w:val="single" w:sz="4" w:space="0" w:color="auto"/>
              <w:right w:val="single" w:sz="4" w:space="0" w:color="auto"/>
            </w:tcBorders>
            <w:shd w:val="clear" w:color="000000" w:fill="FEF2CD"/>
            <w:noWrap/>
            <w:vAlign w:val="bottom"/>
            <w:hideMark/>
          </w:tcPr>
          <w:p w14:paraId="412394AB"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2023</w:t>
            </w:r>
          </w:p>
        </w:tc>
        <w:tc>
          <w:tcPr>
            <w:tcW w:w="869" w:type="dxa"/>
            <w:tcBorders>
              <w:top w:val="nil"/>
              <w:left w:val="nil"/>
              <w:bottom w:val="single" w:sz="4" w:space="0" w:color="auto"/>
              <w:right w:val="single" w:sz="4" w:space="0" w:color="auto"/>
            </w:tcBorders>
            <w:shd w:val="clear" w:color="000000" w:fill="FEF2CD"/>
            <w:noWrap/>
            <w:vAlign w:val="bottom"/>
            <w:hideMark/>
          </w:tcPr>
          <w:p w14:paraId="0D0B284F"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2023</w:t>
            </w:r>
          </w:p>
        </w:tc>
        <w:tc>
          <w:tcPr>
            <w:tcW w:w="869" w:type="dxa"/>
            <w:tcBorders>
              <w:top w:val="nil"/>
              <w:left w:val="nil"/>
              <w:bottom w:val="single" w:sz="4" w:space="0" w:color="auto"/>
              <w:right w:val="single" w:sz="4" w:space="0" w:color="auto"/>
            </w:tcBorders>
            <w:shd w:val="clear" w:color="000000" w:fill="FEF2CD"/>
            <w:noWrap/>
            <w:vAlign w:val="bottom"/>
            <w:hideMark/>
          </w:tcPr>
          <w:p w14:paraId="00161D6B"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2023</w:t>
            </w:r>
          </w:p>
        </w:tc>
        <w:tc>
          <w:tcPr>
            <w:tcW w:w="869" w:type="dxa"/>
            <w:tcBorders>
              <w:top w:val="nil"/>
              <w:left w:val="nil"/>
              <w:bottom w:val="single" w:sz="4" w:space="0" w:color="auto"/>
              <w:right w:val="single" w:sz="4" w:space="0" w:color="auto"/>
            </w:tcBorders>
            <w:shd w:val="clear" w:color="000000" w:fill="FEF2CD"/>
            <w:noWrap/>
            <w:vAlign w:val="bottom"/>
            <w:hideMark/>
          </w:tcPr>
          <w:p w14:paraId="6B73469E"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2023</w:t>
            </w:r>
          </w:p>
        </w:tc>
        <w:tc>
          <w:tcPr>
            <w:tcW w:w="869" w:type="dxa"/>
            <w:tcBorders>
              <w:top w:val="nil"/>
              <w:left w:val="nil"/>
              <w:bottom w:val="single" w:sz="4" w:space="0" w:color="auto"/>
              <w:right w:val="single" w:sz="4" w:space="0" w:color="auto"/>
            </w:tcBorders>
            <w:shd w:val="clear" w:color="000000" w:fill="FEF2CD"/>
            <w:noWrap/>
            <w:vAlign w:val="bottom"/>
            <w:hideMark/>
          </w:tcPr>
          <w:p w14:paraId="406916CF"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2023</w:t>
            </w:r>
          </w:p>
        </w:tc>
        <w:tc>
          <w:tcPr>
            <w:tcW w:w="869" w:type="dxa"/>
            <w:tcBorders>
              <w:top w:val="nil"/>
              <w:left w:val="nil"/>
              <w:bottom w:val="single" w:sz="4" w:space="0" w:color="auto"/>
              <w:right w:val="single" w:sz="12" w:space="0" w:color="auto"/>
            </w:tcBorders>
            <w:shd w:val="clear" w:color="000000" w:fill="FEF2CD"/>
            <w:noWrap/>
            <w:vAlign w:val="bottom"/>
            <w:hideMark/>
          </w:tcPr>
          <w:p w14:paraId="1A9CCA9C"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2023</w:t>
            </w:r>
          </w:p>
        </w:tc>
      </w:tr>
      <w:tr w:rsidR="002A4157" w:rsidRPr="008D5937" w14:paraId="20BE2AC5" w14:textId="77777777" w:rsidTr="00EA579A">
        <w:trPr>
          <w:trHeight w:val="1020"/>
        </w:trPr>
        <w:tc>
          <w:tcPr>
            <w:tcW w:w="3115" w:type="dxa"/>
            <w:tcBorders>
              <w:top w:val="nil"/>
              <w:left w:val="single" w:sz="12" w:space="0" w:color="auto"/>
              <w:bottom w:val="single" w:sz="4" w:space="0" w:color="auto"/>
              <w:right w:val="single" w:sz="4" w:space="0" w:color="auto"/>
            </w:tcBorders>
            <w:shd w:val="clear" w:color="auto" w:fill="auto"/>
            <w:vAlign w:val="bottom"/>
            <w:hideMark/>
          </w:tcPr>
          <w:p w14:paraId="2EFABAA0"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Resource (not singular, represents resources under lead)</w:t>
            </w:r>
          </w:p>
        </w:tc>
        <w:tc>
          <w:tcPr>
            <w:tcW w:w="869" w:type="dxa"/>
            <w:tcBorders>
              <w:top w:val="nil"/>
              <w:left w:val="nil"/>
              <w:bottom w:val="single" w:sz="4" w:space="0" w:color="auto"/>
              <w:right w:val="single" w:sz="4" w:space="0" w:color="auto"/>
            </w:tcBorders>
            <w:shd w:val="clear" w:color="000000" w:fill="000000"/>
            <w:noWrap/>
            <w:vAlign w:val="bottom"/>
            <w:hideMark/>
          </w:tcPr>
          <w:p w14:paraId="63D64AEA" w14:textId="77777777" w:rsidR="002A4157" w:rsidRPr="008D5937" w:rsidRDefault="002A4157" w:rsidP="00EA579A">
            <w:pPr>
              <w:jc w:val="center"/>
              <w:rPr>
                <w:rFonts w:ascii="Arial" w:hAnsi="Arial" w:cs="Arial"/>
                <w:color w:val="000000"/>
              </w:rPr>
            </w:pPr>
          </w:p>
        </w:tc>
        <w:tc>
          <w:tcPr>
            <w:tcW w:w="869" w:type="dxa"/>
            <w:tcBorders>
              <w:top w:val="nil"/>
              <w:left w:val="nil"/>
              <w:bottom w:val="single" w:sz="4" w:space="0" w:color="auto"/>
              <w:right w:val="single" w:sz="4" w:space="0" w:color="auto"/>
            </w:tcBorders>
            <w:shd w:val="clear" w:color="000000" w:fill="000000"/>
            <w:noWrap/>
            <w:vAlign w:val="bottom"/>
            <w:hideMark/>
          </w:tcPr>
          <w:p w14:paraId="2F04D517" w14:textId="77777777" w:rsidR="002A4157" w:rsidRPr="008D5937" w:rsidRDefault="002A4157" w:rsidP="00EA579A">
            <w:pPr>
              <w:jc w:val="center"/>
              <w:rPr>
                <w:rFonts w:ascii="Arial" w:hAnsi="Arial" w:cs="Arial"/>
                <w:color w:val="000000"/>
              </w:rPr>
            </w:pPr>
          </w:p>
        </w:tc>
        <w:tc>
          <w:tcPr>
            <w:tcW w:w="869" w:type="dxa"/>
            <w:tcBorders>
              <w:top w:val="nil"/>
              <w:left w:val="nil"/>
              <w:bottom w:val="single" w:sz="4" w:space="0" w:color="auto"/>
              <w:right w:val="single" w:sz="4" w:space="0" w:color="auto"/>
            </w:tcBorders>
            <w:shd w:val="clear" w:color="000000" w:fill="000000"/>
            <w:noWrap/>
            <w:vAlign w:val="bottom"/>
            <w:hideMark/>
          </w:tcPr>
          <w:p w14:paraId="676FA447" w14:textId="77777777" w:rsidR="002A4157" w:rsidRPr="008D5937" w:rsidRDefault="002A4157" w:rsidP="00EA579A">
            <w:pPr>
              <w:jc w:val="center"/>
              <w:rPr>
                <w:rFonts w:ascii="Arial" w:hAnsi="Arial" w:cs="Arial"/>
                <w:color w:val="000000"/>
              </w:rPr>
            </w:pPr>
          </w:p>
        </w:tc>
        <w:tc>
          <w:tcPr>
            <w:tcW w:w="869" w:type="dxa"/>
            <w:tcBorders>
              <w:top w:val="nil"/>
              <w:left w:val="nil"/>
              <w:bottom w:val="single" w:sz="4" w:space="0" w:color="auto"/>
              <w:right w:val="single" w:sz="4" w:space="0" w:color="auto"/>
            </w:tcBorders>
            <w:shd w:val="clear" w:color="000000" w:fill="000000"/>
            <w:noWrap/>
            <w:vAlign w:val="bottom"/>
            <w:hideMark/>
          </w:tcPr>
          <w:p w14:paraId="40FE183A" w14:textId="77777777" w:rsidR="002A4157" w:rsidRPr="008D5937" w:rsidRDefault="002A4157" w:rsidP="00EA579A">
            <w:pPr>
              <w:jc w:val="center"/>
              <w:rPr>
                <w:rFonts w:ascii="Arial" w:hAnsi="Arial" w:cs="Arial"/>
                <w:color w:val="000000"/>
              </w:rPr>
            </w:pPr>
          </w:p>
        </w:tc>
        <w:tc>
          <w:tcPr>
            <w:tcW w:w="869" w:type="dxa"/>
            <w:tcBorders>
              <w:top w:val="nil"/>
              <w:left w:val="nil"/>
              <w:bottom w:val="single" w:sz="4" w:space="0" w:color="auto"/>
              <w:right w:val="single" w:sz="4" w:space="0" w:color="auto"/>
            </w:tcBorders>
            <w:shd w:val="clear" w:color="000000" w:fill="000000"/>
            <w:noWrap/>
            <w:vAlign w:val="bottom"/>
            <w:hideMark/>
          </w:tcPr>
          <w:p w14:paraId="6EF43A24" w14:textId="77777777" w:rsidR="002A4157" w:rsidRPr="008D5937" w:rsidRDefault="002A4157" w:rsidP="00EA579A">
            <w:pPr>
              <w:jc w:val="center"/>
              <w:rPr>
                <w:rFonts w:ascii="Arial" w:hAnsi="Arial" w:cs="Arial"/>
                <w:color w:val="000000"/>
              </w:rPr>
            </w:pPr>
          </w:p>
        </w:tc>
        <w:tc>
          <w:tcPr>
            <w:tcW w:w="869" w:type="dxa"/>
            <w:tcBorders>
              <w:top w:val="nil"/>
              <w:left w:val="nil"/>
              <w:bottom w:val="single" w:sz="4" w:space="0" w:color="auto"/>
              <w:right w:val="single" w:sz="4" w:space="0" w:color="auto"/>
            </w:tcBorders>
            <w:shd w:val="clear" w:color="000000" w:fill="000000"/>
            <w:noWrap/>
            <w:vAlign w:val="bottom"/>
            <w:hideMark/>
          </w:tcPr>
          <w:p w14:paraId="2A676573" w14:textId="77777777" w:rsidR="002A4157" w:rsidRPr="008D5937" w:rsidRDefault="002A4157" w:rsidP="00EA579A">
            <w:pPr>
              <w:jc w:val="center"/>
              <w:rPr>
                <w:rFonts w:ascii="Arial" w:hAnsi="Arial" w:cs="Arial"/>
                <w:color w:val="000000"/>
              </w:rPr>
            </w:pPr>
          </w:p>
        </w:tc>
        <w:tc>
          <w:tcPr>
            <w:tcW w:w="869" w:type="dxa"/>
            <w:tcBorders>
              <w:top w:val="nil"/>
              <w:left w:val="nil"/>
              <w:bottom w:val="single" w:sz="4" w:space="0" w:color="auto"/>
              <w:right w:val="single" w:sz="4" w:space="0" w:color="auto"/>
            </w:tcBorders>
            <w:shd w:val="clear" w:color="000000" w:fill="000000"/>
            <w:noWrap/>
            <w:vAlign w:val="bottom"/>
            <w:hideMark/>
          </w:tcPr>
          <w:p w14:paraId="5BABB5AE" w14:textId="77777777" w:rsidR="002A4157" w:rsidRPr="008D5937" w:rsidRDefault="002A4157" w:rsidP="00EA579A">
            <w:pPr>
              <w:jc w:val="center"/>
              <w:rPr>
                <w:rFonts w:ascii="Arial" w:hAnsi="Arial" w:cs="Arial"/>
                <w:color w:val="000000"/>
              </w:rPr>
            </w:pPr>
          </w:p>
        </w:tc>
        <w:tc>
          <w:tcPr>
            <w:tcW w:w="869" w:type="dxa"/>
            <w:tcBorders>
              <w:top w:val="nil"/>
              <w:left w:val="nil"/>
              <w:bottom w:val="single" w:sz="4" w:space="0" w:color="auto"/>
              <w:right w:val="single" w:sz="4" w:space="0" w:color="auto"/>
            </w:tcBorders>
            <w:shd w:val="clear" w:color="000000" w:fill="000000"/>
            <w:noWrap/>
            <w:vAlign w:val="bottom"/>
            <w:hideMark/>
          </w:tcPr>
          <w:p w14:paraId="6565CA4C" w14:textId="77777777" w:rsidR="002A4157" w:rsidRPr="008D5937" w:rsidRDefault="002A4157" w:rsidP="00EA579A">
            <w:pPr>
              <w:jc w:val="center"/>
              <w:rPr>
                <w:rFonts w:ascii="Arial" w:hAnsi="Arial" w:cs="Arial"/>
                <w:color w:val="000000"/>
              </w:rPr>
            </w:pPr>
          </w:p>
        </w:tc>
        <w:tc>
          <w:tcPr>
            <w:tcW w:w="869" w:type="dxa"/>
            <w:tcBorders>
              <w:top w:val="nil"/>
              <w:left w:val="nil"/>
              <w:bottom w:val="single" w:sz="4" w:space="0" w:color="auto"/>
              <w:right w:val="single" w:sz="4" w:space="0" w:color="auto"/>
            </w:tcBorders>
            <w:shd w:val="clear" w:color="000000" w:fill="000000"/>
            <w:noWrap/>
            <w:vAlign w:val="bottom"/>
            <w:hideMark/>
          </w:tcPr>
          <w:p w14:paraId="0D0EA9A4" w14:textId="77777777" w:rsidR="002A4157" w:rsidRPr="008D5937" w:rsidRDefault="002A4157" w:rsidP="00EA579A">
            <w:pPr>
              <w:jc w:val="center"/>
              <w:rPr>
                <w:rFonts w:ascii="Arial" w:hAnsi="Arial" w:cs="Arial"/>
                <w:color w:val="000000"/>
              </w:rPr>
            </w:pPr>
          </w:p>
        </w:tc>
        <w:tc>
          <w:tcPr>
            <w:tcW w:w="869" w:type="dxa"/>
            <w:tcBorders>
              <w:top w:val="nil"/>
              <w:left w:val="nil"/>
              <w:bottom w:val="single" w:sz="4" w:space="0" w:color="auto"/>
              <w:right w:val="single" w:sz="4" w:space="0" w:color="auto"/>
            </w:tcBorders>
            <w:shd w:val="clear" w:color="000000" w:fill="000000"/>
            <w:noWrap/>
            <w:vAlign w:val="bottom"/>
            <w:hideMark/>
          </w:tcPr>
          <w:p w14:paraId="068EBEDD" w14:textId="77777777" w:rsidR="002A4157" w:rsidRPr="008D5937" w:rsidRDefault="002A4157" w:rsidP="00EA579A">
            <w:pPr>
              <w:jc w:val="center"/>
              <w:rPr>
                <w:rFonts w:ascii="Arial" w:hAnsi="Arial" w:cs="Arial"/>
                <w:color w:val="000000"/>
              </w:rPr>
            </w:pPr>
          </w:p>
        </w:tc>
        <w:tc>
          <w:tcPr>
            <w:tcW w:w="869" w:type="dxa"/>
            <w:tcBorders>
              <w:top w:val="nil"/>
              <w:left w:val="nil"/>
              <w:bottom w:val="single" w:sz="4" w:space="0" w:color="auto"/>
              <w:right w:val="single" w:sz="4" w:space="0" w:color="auto"/>
            </w:tcBorders>
            <w:shd w:val="clear" w:color="000000" w:fill="000000"/>
            <w:noWrap/>
            <w:vAlign w:val="bottom"/>
            <w:hideMark/>
          </w:tcPr>
          <w:p w14:paraId="2D3CE64C" w14:textId="77777777" w:rsidR="002A4157" w:rsidRPr="008D5937" w:rsidRDefault="002A4157" w:rsidP="00EA579A">
            <w:pPr>
              <w:jc w:val="center"/>
              <w:rPr>
                <w:rFonts w:ascii="Arial" w:hAnsi="Arial" w:cs="Arial"/>
                <w:color w:val="000000"/>
              </w:rPr>
            </w:pPr>
          </w:p>
        </w:tc>
        <w:tc>
          <w:tcPr>
            <w:tcW w:w="869" w:type="dxa"/>
            <w:tcBorders>
              <w:top w:val="nil"/>
              <w:left w:val="nil"/>
              <w:bottom w:val="single" w:sz="4" w:space="0" w:color="auto"/>
              <w:right w:val="single" w:sz="12" w:space="0" w:color="auto"/>
            </w:tcBorders>
            <w:shd w:val="clear" w:color="000000" w:fill="000000"/>
            <w:noWrap/>
            <w:vAlign w:val="bottom"/>
            <w:hideMark/>
          </w:tcPr>
          <w:p w14:paraId="145BCC6D" w14:textId="77777777" w:rsidR="002A4157" w:rsidRPr="008D5937" w:rsidRDefault="002A4157" w:rsidP="00EA579A">
            <w:pPr>
              <w:jc w:val="center"/>
              <w:rPr>
                <w:rFonts w:ascii="Arial" w:hAnsi="Arial" w:cs="Arial"/>
                <w:color w:val="000000"/>
              </w:rPr>
            </w:pPr>
          </w:p>
        </w:tc>
      </w:tr>
      <w:tr w:rsidR="002A4157" w:rsidRPr="008D5937" w14:paraId="690F5ADC" w14:textId="77777777" w:rsidTr="00EA579A">
        <w:trPr>
          <w:trHeight w:val="255"/>
        </w:trPr>
        <w:tc>
          <w:tcPr>
            <w:tcW w:w="3115" w:type="dxa"/>
            <w:tcBorders>
              <w:top w:val="nil"/>
              <w:left w:val="single" w:sz="12" w:space="0" w:color="auto"/>
              <w:bottom w:val="single" w:sz="4" w:space="0" w:color="auto"/>
              <w:right w:val="single" w:sz="4" w:space="0" w:color="auto"/>
            </w:tcBorders>
            <w:shd w:val="clear" w:color="auto" w:fill="auto"/>
            <w:vAlign w:val="bottom"/>
            <w:hideMark/>
          </w:tcPr>
          <w:p w14:paraId="3A7B91BF"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Project Manager</w:t>
            </w:r>
          </w:p>
        </w:tc>
        <w:tc>
          <w:tcPr>
            <w:tcW w:w="869" w:type="dxa"/>
            <w:tcBorders>
              <w:top w:val="nil"/>
              <w:left w:val="nil"/>
              <w:bottom w:val="single" w:sz="4" w:space="0" w:color="auto"/>
              <w:right w:val="single" w:sz="4" w:space="0" w:color="auto"/>
            </w:tcBorders>
            <w:shd w:val="clear" w:color="000000" w:fill="FEF2CD"/>
            <w:noWrap/>
            <w:vAlign w:val="bottom"/>
            <w:hideMark/>
          </w:tcPr>
          <w:p w14:paraId="31931F7C" w14:textId="77777777" w:rsidR="002A4157" w:rsidRPr="008D5937" w:rsidRDefault="002A4157" w:rsidP="00EA579A">
            <w:pPr>
              <w:jc w:val="center"/>
              <w:rPr>
                <w:rFonts w:ascii="Arial" w:hAnsi="Arial" w:cs="Arial"/>
                <w:color w:val="000000"/>
              </w:rPr>
            </w:pPr>
            <w:r w:rsidRPr="008D5937">
              <w:rPr>
                <w:rFonts w:ascii="Arial" w:hAnsi="Arial" w:cs="Arial"/>
                <w:color w:val="000000"/>
              </w:rPr>
              <w:t>0.2</w:t>
            </w:r>
          </w:p>
        </w:tc>
        <w:tc>
          <w:tcPr>
            <w:tcW w:w="869" w:type="dxa"/>
            <w:tcBorders>
              <w:top w:val="nil"/>
              <w:left w:val="nil"/>
              <w:bottom w:val="single" w:sz="4" w:space="0" w:color="auto"/>
              <w:right w:val="single" w:sz="4" w:space="0" w:color="auto"/>
            </w:tcBorders>
            <w:shd w:val="clear" w:color="000000" w:fill="FEF2CD"/>
            <w:noWrap/>
            <w:vAlign w:val="bottom"/>
            <w:hideMark/>
          </w:tcPr>
          <w:p w14:paraId="742B9C61" w14:textId="77777777" w:rsidR="002A4157" w:rsidRPr="008D5937" w:rsidRDefault="002A4157" w:rsidP="00EA579A">
            <w:pPr>
              <w:jc w:val="center"/>
              <w:rPr>
                <w:rFonts w:ascii="Arial" w:hAnsi="Arial" w:cs="Arial"/>
                <w:color w:val="000000"/>
              </w:rPr>
            </w:pPr>
            <w:r w:rsidRPr="008D5937">
              <w:rPr>
                <w:rFonts w:ascii="Arial" w:hAnsi="Arial" w:cs="Arial"/>
                <w:color w:val="000000"/>
              </w:rPr>
              <w:t>0.2</w:t>
            </w:r>
          </w:p>
        </w:tc>
        <w:tc>
          <w:tcPr>
            <w:tcW w:w="869" w:type="dxa"/>
            <w:tcBorders>
              <w:top w:val="nil"/>
              <w:left w:val="nil"/>
              <w:bottom w:val="single" w:sz="4" w:space="0" w:color="auto"/>
              <w:right w:val="single" w:sz="4" w:space="0" w:color="auto"/>
            </w:tcBorders>
            <w:shd w:val="clear" w:color="000000" w:fill="FEF2CD"/>
            <w:noWrap/>
            <w:vAlign w:val="bottom"/>
            <w:hideMark/>
          </w:tcPr>
          <w:p w14:paraId="481B2841" w14:textId="77777777" w:rsidR="002A4157" w:rsidRPr="008D5937" w:rsidRDefault="002A4157" w:rsidP="00EA579A">
            <w:pPr>
              <w:jc w:val="center"/>
              <w:rPr>
                <w:rFonts w:ascii="Arial" w:hAnsi="Arial" w:cs="Arial"/>
                <w:color w:val="000000"/>
              </w:rPr>
            </w:pPr>
            <w:r w:rsidRPr="008D5937">
              <w:rPr>
                <w:rFonts w:ascii="Arial" w:hAnsi="Arial" w:cs="Arial"/>
                <w:color w:val="000000"/>
              </w:rPr>
              <w:t>0.2</w:t>
            </w:r>
          </w:p>
        </w:tc>
        <w:tc>
          <w:tcPr>
            <w:tcW w:w="869" w:type="dxa"/>
            <w:tcBorders>
              <w:top w:val="nil"/>
              <w:left w:val="nil"/>
              <w:bottom w:val="single" w:sz="4" w:space="0" w:color="auto"/>
              <w:right w:val="single" w:sz="4" w:space="0" w:color="auto"/>
            </w:tcBorders>
            <w:shd w:val="clear" w:color="000000" w:fill="FEF2CD"/>
            <w:noWrap/>
            <w:vAlign w:val="bottom"/>
            <w:hideMark/>
          </w:tcPr>
          <w:p w14:paraId="54E4188F" w14:textId="77777777" w:rsidR="002A4157" w:rsidRPr="008D5937" w:rsidRDefault="002A4157" w:rsidP="00EA579A">
            <w:pPr>
              <w:jc w:val="center"/>
              <w:rPr>
                <w:rFonts w:ascii="Arial" w:hAnsi="Arial" w:cs="Arial"/>
                <w:color w:val="000000"/>
              </w:rPr>
            </w:pPr>
            <w:r w:rsidRPr="008D5937">
              <w:rPr>
                <w:rFonts w:ascii="Arial" w:hAnsi="Arial" w:cs="Arial"/>
                <w:color w:val="000000"/>
              </w:rPr>
              <w:t>0.2</w:t>
            </w:r>
          </w:p>
        </w:tc>
        <w:tc>
          <w:tcPr>
            <w:tcW w:w="869" w:type="dxa"/>
            <w:tcBorders>
              <w:top w:val="nil"/>
              <w:left w:val="nil"/>
              <w:bottom w:val="single" w:sz="4" w:space="0" w:color="auto"/>
              <w:right w:val="single" w:sz="4" w:space="0" w:color="auto"/>
            </w:tcBorders>
            <w:shd w:val="clear" w:color="000000" w:fill="FEF2CD"/>
            <w:noWrap/>
            <w:vAlign w:val="bottom"/>
            <w:hideMark/>
          </w:tcPr>
          <w:p w14:paraId="4D8F02B6" w14:textId="77777777" w:rsidR="002A4157" w:rsidRPr="008D5937" w:rsidRDefault="002A4157" w:rsidP="00EA579A">
            <w:pPr>
              <w:jc w:val="center"/>
              <w:rPr>
                <w:rFonts w:ascii="Arial" w:hAnsi="Arial" w:cs="Arial"/>
                <w:color w:val="000000"/>
              </w:rPr>
            </w:pPr>
            <w:r w:rsidRPr="008D5937">
              <w:rPr>
                <w:rFonts w:ascii="Arial" w:hAnsi="Arial" w:cs="Arial"/>
                <w:color w:val="000000"/>
              </w:rPr>
              <w:t>0.2</w:t>
            </w:r>
          </w:p>
        </w:tc>
        <w:tc>
          <w:tcPr>
            <w:tcW w:w="869" w:type="dxa"/>
            <w:tcBorders>
              <w:top w:val="nil"/>
              <w:left w:val="nil"/>
              <w:bottom w:val="single" w:sz="4" w:space="0" w:color="auto"/>
              <w:right w:val="single" w:sz="4" w:space="0" w:color="auto"/>
            </w:tcBorders>
            <w:shd w:val="clear" w:color="000000" w:fill="FEF2CD"/>
            <w:noWrap/>
            <w:vAlign w:val="bottom"/>
            <w:hideMark/>
          </w:tcPr>
          <w:p w14:paraId="0267D504" w14:textId="77777777" w:rsidR="002A4157" w:rsidRPr="008D5937" w:rsidRDefault="002A4157" w:rsidP="00EA579A">
            <w:pPr>
              <w:jc w:val="center"/>
              <w:rPr>
                <w:rFonts w:ascii="Arial" w:hAnsi="Arial" w:cs="Arial"/>
                <w:color w:val="000000"/>
              </w:rPr>
            </w:pPr>
            <w:r w:rsidRPr="008D5937">
              <w:rPr>
                <w:rFonts w:ascii="Arial" w:hAnsi="Arial" w:cs="Arial"/>
                <w:color w:val="000000"/>
              </w:rPr>
              <w:t>0.2</w:t>
            </w:r>
          </w:p>
        </w:tc>
        <w:tc>
          <w:tcPr>
            <w:tcW w:w="869" w:type="dxa"/>
            <w:tcBorders>
              <w:top w:val="nil"/>
              <w:left w:val="nil"/>
              <w:bottom w:val="single" w:sz="4" w:space="0" w:color="auto"/>
              <w:right w:val="single" w:sz="4" w:space="0" w:color="auto"/>
            </w:tcBorders>
            <w:shd w:val="clear" w:color="000000" w:fill="FEF2CD"/>
            <w:noWrap/>
            <w:vAlign w:val="bottom"/>
            <w:hideMark/>
          </w:tcPr>
          <w:p w14:paraId="6463A636" w14:textId="77777777" w:rsidR="002A4157" w:rsidRPr="008D5937" w:rsidRDefault="002A4157" w:rsidP="00EA579A">
            <w:pPr>
              <w:jc w:val="center"/>
              <w:rPr>
                <w:rFonts w:ascii="Arial" w:hAnsi="Arial" w:cs="Arial"/>
                <w:color w:val="000000"/>
              </w:rPr>
            </w:pPr>
            <w:r w:rsidRPr="008D5937">
              <w:rPr>
                <w:rFonts w:ascii="Arial" w:hAnsi="Arial" w:cs="Arial"/>
                <w:color w:val="000000"/>
              </w:rPr>
              <w:t>0.2</w:t>
            </w:r>
          </w:p>
        </w:tc>
        <w:tc>
          <w:tcPr>
            <w:tcW w:w="869" w:type="dxa"/>
            <w:tcBorders>
              <w:top w:val="nil"/>
              <w:left w:val="nil"/>
              <w:bottom w:val="single" w:sz="4" w:space="0" w:color="auto"/>
              <w:right w:val="single" w:sz="4" w:space="0" w:color="auto"/>
            </w:tcBorders>
            <w:shd w:val="clear" w:color="000000" w:fill="FEF2CD"/>
            <w:noWrap/>
            <w:vAlign w:val="bottom"/>
            <w:hideMark/>
          </w:tcPr>
          <w:p w14:paraId="5DEC4274" w14:textId="77777777" w:rsidR="002A4157" w:rsidRPr="008D5937" w:rsidRDefault="002A4157" w:rsidP="00EA579A">
            <w:pPr>
              <w:jc w:val="center"/>
              <w:rPr>
                <w:rFonts w:ascii="Arial" w:hAnsi="Arial" w:cs="Arial"/>
                <w:color w:val="000000"/>
              </w:rPr>
            </w:pPr>
            <w:r w:rsidRPr="008D5937">
              <w:rPr>
                <w:rFonts w:ascii="Arial" w:hAnsi="Arial" w:cs="Arial"/>
                <w:color w:val="000000"/>
              </w:rPr>
              <w:t>0.2</w:t>
            </w:r>
          </w:p>
        </w:tc>
        <w:tc>
          <w:tcPr>
            <w:tcW w:w="869" w:type="dxa"/>
            <w:tcBorders>
              <w:top w:val="nil"/>
              <w:left w:val="nil"/>
              <w:bottom w:val="single" w:sz="4" w:space="0" w:color="auto"/>
              <w:right w:val="single" w:sz="4" w:space="0" w:color="auto"/>
            </w:tcBorders>
            <w:shd w:val="clear" w:color="000000" w:fill="FEF2CD"/>
            <w:noWrap/>
            <w:vAlign w:val="bottom"/>
            <w:hideMark/>
          </w:tcPr>
          <w:p w14:paraId="4BBE4F01" w14:textId="77777777" w:rsidR="002A4157" w:rsidRPr="008D5937" w:rsidRDefault="002A4157" w:rsidP="00EA579A">
            <w:pPr>
              <w:jc w:val="center"/>
              <w:rPr>
                <w:rFonts w:ascii="Arial" w:hAnsi="Arial" w:cs="Arial"/>
                <w:color w:val="000000"/>
              </w:rPr>
            </w:pPr>
            <w:r w:rsidRPr="008D5937">
              <w:rPr>
                <w:rFonts w:ascii="Arial" w:hAnsi="Arial" w:cs="Arial"/>
                <w:color w:val="000000"/>
              </w:rPr>
              <w:t>0.2</w:t>
            </w:r>
          </w:p>
        </w:tc>
        <w:tc>
          <w:tcPr>
            <w:tcW w:w="869" w:type="dxa"/>
            <w:tcBorders>
              <w:top w:val="nil"/>
              <w:left w:val="nil"/>
              <w:bottom w:val="single" w:sz="4" w:space="0" w:color="auto"/>
              <w:right w:val="single" w:sz="4" w:space="0" w:color="auto"/>
            </w:tcBorders>
            <w:shd w:val="clear" w:color="000000" w:fill="FEF2CD"/>
            <w:noWrap/>
            <w:vAlign w:val="bottom"/>
            <w:hideMark/>
          </w:tcPr>
          <w:p w14:paraId="5EE9C4A9" w14:textId="77777777" w:rsidR="002A4157" w:rsidRPr="008D5937" w:rsidRDefault="002A4157" w:rsidP="00EA579A">
            <w:pPr>
              <w:jc w:val="center"/>
              <w:rPr>
                <w:rFonts w:ascii="Arial" w:hAnsi="Arial" w:cs="Arial"/>
                <w:color w:val="000000"/>
              </w:rPr>
            </w:pPr>
            <w:r w:rsidRPr="008D5937">
              <w:rPr>
                <w:rFonts w:ascii="Arial" w:hAnsi="Arial" w:cs="Arial"/>
                <w:color w:val="000000"/>
              </w:rPr>
              <w:t>0.2</w:t>
            </w:r>
          </w:p>
        </w:tc>
        <w:tc>
          <w:tcPr>
            <w:tcW w:w="869" w:type="dxa"/>
            <w:tcBorders>
              <w:top w:val="nil"/>
              <w:left w:val="nil"/>
              <w:bottom w:val="single" w:sz="4" w:space="0" w:color="auto"/>
              <w:right w:val="single" w:sz="4" w:space="0" w:color="auto"/>
            </w:tcBorders>
            <w:shd w:val="clear" w:color="000000" w:fill="FEF2CD"/>
            <w:noWrap/>
            <w:vAlign w:val="bottom"/>
            <w:hideMark/>
          </w:tcPr>
          <w:p w14:paraId="492A656E" w14:textId="77777777" w:rsidR="002A4157" w:rsidRPr="008D5937" w:rsidRDefault="002A4157" w:rsidP="00EA579A">
            <w:pPr>
              <w:jc w:val="center"/>
              <w:rPr>
                <w:rFonts w:ascii="Arial" w:hAnsi="Arial" w:cs="Arial"/>
                <w:color w:val="000000"/>
              </w:rPr>
            </w:pPr>
            <w:r w:rsidRPr="008D5937">
              <w:rPr>
                <w:rFonts w:ascii="Arial" w:hAnsi="Arial" w:cs="Arial"/>
                <w:color w:val="000000"/>
              </w:rPr>
              <w:t>0.2</w:t>
            </w:r>
          </w:p>
        </w:tc>
        <w:tc>
          <w:tcPr>
            <w:tcW w:w="869" w:type="dxa"/>
            <w:tcBorders>
              <w:top w:val="nil"/>
              <w:left w:val="nil"/>
              <w:bottom w:val="single" w:sz="4" w:space="0" w:color="auto"/>
              <w:right w:val="single" w:sz="12" w:space="0" w:color="auto"/>
            </w:tcBorders>
            <w:shd w:val="clear" w:color="000000" w:fill="FEF2CD"/>
            <w:noWrap/>
            <w:vAlign w:val="bottom"/>
            <w:hideMark/>
          </w:tcPr>
          <w:p w14:paraId="7A820539" w14:textId="77777777" w:rsidR="002A4157" w:rsidRPr="008D5937" w:rsidRDefault="002A4157" w:rsidP="00EA579A">
            <w:pPr>
              <w:jc w:val="center"/>
              <w:rPr>
                <w:rFonts w:ascii="Arial" w:hAnsi="Arial" w:cs="Arial"/>
                <w:color w:val="000000"/>
              </w:rPr>
            </w:pPr>
            <w:r w:rsidRPr="008D5937">
              <w:rPr>
                <w:rFonts w:ascii="Arial" w:hAnsi="Arial" w:cs="Arial"/>
                <w:color w:val="000000"/>
              </w:rPr>
              <w:t>0.2</w:t>
            </w:r>
          </w:p>
        </w:tc>
      </w:tr>
      <w:tr w:rsidR="002A4157" w:rsidRPr="008D5937" w14:paraId="151AAD50" w14:textId="77777777" w:rsidTr="00EA579A">
        <w:trPr>
          <w:trHeight w:val="255"/>
        </w:trPr>
        <w:tc>
          <w:tcPr>
            <w:tcW w:w="3115" w:type="dxa"/>
            <w:tcBorders>
              <w:top w:val="nil"/>
              <w:left w:val="single" w:sz="12" w:space="0" w:color="auto"/>
              <w:bottom w:val="single" w:sz="4" w:space="0" w:color="auto"/>
              <w:right w:val="single" w:sz="4" w:space="0" w:color="auto"/>
            </w:tcBorders>
            <w:shd w:val="clear" w:color="auto" w:fill="auto"/>
            <w:vAlign w:val="bottom"/>
            <w:hideMark/>
          </w:tcPr>
          <w:p w14:paraId="0D1D8D35"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Project Coordinator</w:t>
            </w:r>
          </w:p>
        </w:tc>
        <w:tc>
          <w:tcPr>
            <w:tcW w:w="869" w:type="dxa"/>
            <w:tcBorders>
              <w:top w:val="nil"/>
              <w:left w:val="nil"/>
              <w:bottom w:val="single" w:sz="4" w:space="0" w:color="auto"/>
              <w:right w:val="single" w:sz="4" w:space="0" w:color="auto"/>
            </w:tcBorders>
            <w:shd w:val="clear" w:color="000000" w:fill="FEF2CD"/>
            <w:noWrap/>
            <w:vAlign w:val="bottom"/>
            <w:hideMark/>
          </w:tcPr>
          <w:p w14:paraId="41BED138" w14:textId="77777777" w:rsidR="002A4157" w:rsidRPr="008D5937" w:rsidRDefault="002A4157" w:rsidP="00EA579A">
            <w:pPr>
              <w:jc w:val="center"/>
              <w:rPr>
                <w:rFonts w:ascii="Arial" w:hAnsi="Arial" w:cs="Arial"/>
                <w:color w:val="000000"/>
              </w:rPr>
            </w:pPr>
            <w:r w:rsidRPr="008D5937">
              <w:rPr>
                <w:rFonts w:ascii="Arial" w:hAnsi="Arial" w:cs="Arial"/>
                <w:color w:val="000000"/>
              </w:rPr>
              <w:t>0.1</w:t>
            </w:r>
          </w:p>
        </w:tc>
        <w:tc>
          <w:tcPr>
            <w:tcW w:w="869" w:type="dxa"/>
            <w:tcBorders>
              <w:top w:val="nil"/>
              <w:left w:val="nil"/>
              <w:bottom w:val="single" w:sz="4" w:space="0" w:color="auto"/>
              <w:right w:val="single" w:sz="4" w:space="0" w:color="auto"/>
            </w:tcBorders>
            <w:shd w:val="clear" w:color="000000" w:fill="FEF2CD"/>
            <w:noWrap/>
            <w:vAlign w:val="bottom"/>
            <w:hideMark/>
          </w:tcPr>
          <w:p w14:paraId="506D1634" w14:textId="77777777" w:rsidR="002A4157" w:rsidRPr="008D5937" w:rsidRDefault="002A4157" w:rsidP="00EA579A">
            <w:pPr>
              <w:jc w:val="center"/>
              <w:rPr>
                <w:rFonts w:ascii="Arial" w:hAnsi="Arial" w:cs="Arial"/>
                <w:color w:val="000000"/>
              </w:rPr>
            </w:pPr>
            <w:r w:rsidRPr="008D5937">
              <w:rPr>
                <w:rFonts w:ascii="Arial" w:hAnsi="Arial" w:cs="Arial"/>
                <w:color w:val="000000"/>
              </w:rPr>
              <w:t>0.1</w:t>
            </w:r>
          </w:p>
        </w:tc>
        <w:tc>
          <w:tcPr>
            <w:tcW w:w="869" w:type="dxa"/>
            <w:tcBorders>
              <w:top w:val="nil"/>
              <w:left w:val="nil"/>
              <w:bottom w:val="single" w:sz="4" w:space="0" w:color="auto"/>
              <w:right w:val="single" w:sz="4" w:space="0" w:color="auto"/>
            </w:tcBorders>
            <w:shd w:val="clear" w:color="000000" w:fill="FEF2CD"/>
            <w:noWrap/>
            <w:vAlign w:val="bottom"/>
            <w:hideMark/>
          </w:tcPr>
          <w:p w14:paraId="03F99FF6" w14:textId="77777777" w:rsidR="002A4157" w:rsidRPr="008D5937" w:rsidRDefault="002A4157" w:rsidP="00EA579A">
            <w:pPr>
              <w:jc w:val="center"/>
              <w:rPr>
                <w:rFonts w:ascii="Arial" w:hAnsi="Arial" w:cs="Arial"/>
                <w:color w:val="000000"/>
              </w:rPr>
            </w:pPr>
            <w:r w:rsidRPr="008D5937">
              <w:rPr>
                <w:rFonts w:ascii="Arial" w:hAnsi="Arial" w:cs="Arial"/>
                <w:color w:val="000000"/>
              </w:rPr>
              <w:t>0.1</w:t>
            </w:r>
          </w:p>
        </w:tc>
        <w:tc>
          <w:tcPr>
            <w:tcW w:w="869" w:type="dxa"/>
            <w:tcBorders>
              <w:top w:val="nil"/>
              <w:left w:val="nil"/>
              <w:bottom w:val="single" w:sz="4" w:space="0" w:color="auto"/>
              <w:right w:val="single" w:sz="4" w:space="0" w:color="auto"/>
            </w:tcBorders>
            <w:shd w:val="clear" w:color="000000" w:fill="FEF2CD"/>
            <w:noWrap/>
            <w:vAlign w:val="bottom"/>
            <w:hideMark/>
          </w:tcPr>
          <w:p w14:paraId="1A7A5665" w14:textId="77777777" w:rsidR="002A4157" w:rsidRPr="008D5937" w:rsidRDefault="002A4157" w:rsidP="00EA579A">
            <w:pPr>
              <w:jc w:val="center"/>
              <w:rPr>
                <w:rFonts w:ascii="Arial" w:hAnsi="Arial" w:cs="Arial"/>
                <w:color w:val="000000"/>
              </w:rPr>
            </w:pPr>
            <w:r w:rsidRPr="008D5937">
              <w:rPr>
                <w:rFonts w:ascii="Arial" w:hAnsi="Arial" w:cs="Arial"/>
                <w:color w:val="000000"/>
              </w:rPr>
              <w:t>0.1</w:t>
            </w:r>
          </w:p>
        </w:tc>
        <w:tc>
          <w:tcPr>
            <w:tcW w:w="869" w:type="dxa"/>
            <w:tcBorders>
              <w:top w:val="nil"/>
              <w:left w:val="nil"/>
              <w:bottom w:val="single" w:sz="4" w:space="0" w:color="auto"/>
              <w:right w:val="single" w:sz="4" w:space="0" w:color="auto"/>
            </w:tcBorders>
            <w:shd w:val="clear" w:color="000000" w:fill="FEF2CD"/>
            <w:noWrap/>
            <w:vAlign w:val="bottom"/>
            <w:hideMark/>
          </w:tcPr>
          <w:p w14:paraId="625112BE" w14:textId="77777777" w:rsidR="002A4157" w:rsidRPr="008D5937" w:rsidRDefault="002A4157" w:rsidP="00EA579A">
            <w:pPr>
              <w:jc w:val="center"/>
              <w:rPr>
                <w:rFonts w:ascii="Arial" w:hAnsi="Arial" w:cs="Arial"/>
                <w:color w:val="000000"/>
              </w:rPr>
            </w:pPr>
            <w:r w:rsidRPr="008D5937">
              <w:rPr>
                <w:rFonts w:ascii="Arial" w:hAnsi="Arial" w:cs="Arial"/>
                <w:color w:val="000000"/>
              </w:rPr>
              <w:t>0.1</w:t>
            </w:r>
          </w:p>
        </w:tc>
        <w:tc>
          <w:tcPr>
            <w:tcW w:w="869" w:type="dxa"/>
            <w:tcBorders>
              <w:top w:val="nil"/>
              <w:left w:val="nil"/>
              <w:bottom w:val="single" w:sz="4" w:space="0" w:color="auto"/>
              <w:right w:val="single" w:sz="4" w:space="0" w:color="auto"/>
            </w:tcBorders>
            <w:shd w:val="clear" w:color="000000" w:fill="FEF2CD"/>
            <w:noWrap/>
            <w:vAlign w:val="bottom"/>
            <w:hideMark/>
          </w:tcPr>
          <w:p w14:paraId="5B48E9C0" w14:textId="77777777" w:rsidR="002A4157" w:rsidRPr="008D5937" w:rsidRDefault="002A4157" w:rsidP="00EA579A">
            <w:pPr>
              <w:jc w:val="center"/>
              <w:rPr>
                <w:rFonts w:ascii="Arial" w:hAnsi="Arial" w:cs="Arial"/>
                <w:color w:val="000000"/>
              </w:rPr>
            </w:pPr>
            <w:r w:rsidRPr="008D5937">
              <w:rPr>
                <w:rFonts w:ascii="Arial" w:hAnsi="Arial" w:cs="Arial"/>
                <w:color w:val="000000"/>
              </w:rPr>
              <w:t>0.1</w:t>
            </w:r>
          </w:p>
        </w:tc>
        <w:tc>
          <w:tcPr>
            <w:tcW w:w="869" w:type="dxa"/>
            <w:tcBorders>
              <w:top w:val="nil"/>
              <w:left w:val="nil"/>
              <w:bottom w:val="single" w:sz="4" w:space="0" w:color="auto"/>
              <w:right w:val="single" w:sz="4" w:space="0" w:color="auto"/>
            </w:tcBorders>
            <w:shd w:val="clear" w:color="000000" w:fill="FEF2CD"/>
            <w:noWrap/>
            <w:vAlign w:val="bottom"/>
            <w:hideMark/>
          </w:tcPr>
          <w:p w14:paraId="173C45B7" w14:textId="77777777" w:rsidR="002A4157" w:rsidRPr="008D5937" w:rsidRDefault="002A4157" w:rsidP="00EA579A">
            <w:pPr>
              <w:jc w:val="center"/>
              <w:rPr>
                <w:rFonts w:ascii="Arial" w:hAnsi="Arial" w:cs="Arial"/>
                <w:color w:val="000000"/>
              </w:rPr>
            </w:pPr>
            <w:r w:rsidRPr="008D5937">
              <w:rPr>
                <w:rFonts w:ascii="Arial" w:hAnsi="Arial" w:cs="Arial"/>
                <w:color w:val="000000"/>
              </w:rPr>
              <w:t>0.1</w:t>
            </w:r>
          </w:p>
        </w:tc>
        <w:tc>
          <w:tcPr>
            <w:tcW w:w="869" w:type="dxa"/>
            <w:tcBorders>
              <w:top w:val="nil"/>
              <w:left w:val="nil"/>
              <w:bottom w:val="single" w:sz="4" w:space="0" w:color="auto"/>
              <w:right w:val="single" w:sz="4" w:space="0" w:color="auto"/>
            </w:tcBorders>
            <w:shd w:val="clear" w:color="000000" w:fill="FEF2CD"/>
            <w:noWrap/>
            <w:vAlign w:val="bottom"/>
            <w:hideMark/>
          </w:tcPr>
          <w:p w14:paraId="7E4B4495" w14:textId="77777777" w:rsidR="002A4157" w:rsidRPr="008D5937" w:rsidRDefault="002A4157" w:rsidP="00EA579A">
            <w:pPr>
              <w:jc w:val="center"/>
              <w:rPr>
                <w:rFonts w:ascii="Arial" w:hAnsi="Arial" w:cs="Arial"/>
                <w:color w:val="000000"/>
              </w:rPr>
            </w:pPr>
            <w:r w:rsidRPr="008D5937">
              <w:rPr>
                <w:rFonts w:ascii="Arial" w:hAnsi="Arial" w:cs="Arial"/>
                <w:color w:val="000000"/>
              </w:rPr>
              <w:t>0.1</w:t>
            </w:r>
          </w:p>
        </w:tc>
        <w:tc>
          <w:tcPr>
            <w:tcW w:w="869" w:type="dxa"/>
            <w:tcBorders>
              <w:top w:val="nil"/>
              <w:left w:val="nil"/>
              <w:bottom w:val="single" w:sz="4" w:space="0" w:color="auto"/>
              <w:right w:val="single" w:sz="4" w:space="0" w:color="auto"/>
            </w:tcBorders>
            <w:shd w:val="clear" w:color="000000" w:fill="FEF2CD"/>
            <w:noWrap/>
            <w:vAlign w:val="bottom"/>
            <w:hideMark/>
          </w:tcPr>
          <w:p w14:paraId="289316CB" w14:textId="77777777" w:rsidR="002A4157" w:rsidRPr="008D5937" w:rsidRDefault="002A4157" w:rsidP="00EA579A">
            <w:pPr>
              <w:jc w:val="center"/>
              <w:rPr>
                <w:rFonts w:ascii="Arial" w:hAnsi="Arial" w:cs="Arial"/>
                <w:color w:val="000000"/>
              </w:rPr>
            </w:pPr>
            <w:r w:rsidRPr="008D5937">
              <w:rPr>
                <w:rFonts w:ascii="Arial" w:hAnsi="Arial" w:cs="Arial"/>
                <w:color w:val="000000"/>
              </w:rPr>
              <w:t>0.1</w:t>
            </w:r>
          </w:p>
        </w:tc>
        <w:tc>
          <w:tcPr>
            <w:tcW w:w="869" w:type="dxa"/>
            <w:tcBorders>
              <w:top w:val="nil"/>
              <w:left w:val="nil"/>
              <w:bottom w:val="single" w:sz="4" w:space="0" w:color="auto"/>
              <w:right w:val="single" w:sz="4" w:space="0" w:color="auto"/>
            </w:tcBorders>
            <w:shd w:val="clear" w:color="000000" w:fill="FEF2CD"/>
            <w:noWrap/>
            <w:vAlign w:val="bottom"/>
            <w:hideMark/>
          </w:tcPr>
          <w:p w14:paraId="2DDE3D98" w14:textId="77777777" w:rsidR="002A4157" w:rsidRPr="008D5937" w:rsidRDefault="002A4157" w:rsidP="00EA579A">
            <w:pPr>
              <w:jc w:val="center"/>
              <w:rPr>
                <w:rFonts w:ascii="Arial" w:hAnsi="Arial" w:cs="Arial"/>
                <w:color w:val="000000"/>
              </w:rPr>
            </w:pPr>
            <w:r w:rsidRPr="008D5937">
              <w:rPr>
                <w:rFonts w:ascii="Arial" w:hAnsi="Arial" w:cs="Arial"/>
                <w:color w:val="000000"/>
              </w:rPr>
              <w:t>0.1</w:t>
            </w:r>
          </w:p>
        </w:tc>
        <w:tc>
          <w:tcPr>
            <w:tcW w:w="869" w:type="dxa"/>
            <w:tcBorders>
              <w:top w:val="nil"/>
              <w:left w:val="nil"/>
              <w:bottom w:val="single" w:sz="4" w:space="0" w:color="auto"/>
              <w:right w:val="single" w:sz="4" w:space="0" w:color="auto"/>
            </w:tcBorders>
            <w:shd w:val="clear" w:color="000000" w:fill="FEF2CD"/>
            <w:noWrap/>
            <w:vAlign w:val="bottom"/>
            <w:hideMark/>
          </w:tcPr>
          <w:p w14:paraId="41EDAD83" w14:textId="77777777" w:rsidR="002A4157" w:rsidRPr="008D5937" w:rsidRDefault="002A4157" w:rsidP="00EA579A">
            <w:pPr>
              <w:jc w:val="center"/>
              <w:rPr>
                <w:rFonts w:ascii="Arial" w:hAnsi="Arial" w:cs="Arial"/>
                <w:color w:val="000000"/>
              </w:rPr>
            </w:pPr>
            <w:r w:rsidRPr="008D5937">
              <w:rPr>
                <w:rFonts w:ascii="Arial" w:hAnsi="Arial" w:cs="Arial"/>
                <w:color w:val="000000"/>
              </w:rPr>
              <w:t>0.1</w:t>
            </w:r>
          </w:p>
        </w:tc>
        <w:tc>
          <w:tcPr>
            <w:tcW w:w="869" w:type="dxa"/>
            <w:tcBorders>
              <w:top w:val="nil"/>
              <w:left w:val="nil"/>
              <w:bottom w:val="single" w:sz="4" w:space="0" w:color="auto"/>
              <w:right w:val="single" w:sz="12" w:space="0" w:color="auto"/>
            </w:tcBorders>
            <w:shd w:val="clear" w:color="000000" w:fill="FEF2CD"/>
            <w:noWrap/>
            <w:vAlign w:val="bottom"/>
            <w:hideMark/>
          </w:tcPr>
          <w:p w14:paraId="56264465" w14:textId="77777777" w:rsidR="002A4157" w:rsidRPr="008D5937" w:rsidRDefault="002A4157" w:rsidP="00EA579A">
            <w:pPr>
              <w:jc w:val="center"/>
              <w:rPr>
                <w:rFonts w:ascii="Arial" w:hAnsi="Arial" w:cs="Arial"/>
                <w:color w:val="000000"/>
              </w:rPr>
            </w:pPr>
            <w:r w:rsidRPr="008D5937">
              <w:rPr>
                <w:rFonts w:ascii="Arial" w:hAnsi="Arial" w:cs="Arial"/>
                <w:color w:val="000000"/>
              </w:rPr>
              <w:t>0.1</w:t>
            </w:r>
          </w:p>
        </w:tc>
      </w:tr>
      <w:tr w:rsidR="002A4157" w:rsidRPr="008D5937" w14:paraId="7C02C73E" w14:textId="77777777" w:rsidTr="00EA579A">
        <w:trPr>
          <w:trHeight w:val="510"/>
        </w:trPr>
        <w:tc>
          <w:tcPr>
            <w:tcW w:w="3115" w:type="dxa"/>
            <w:tcBorders>
              <w:top w:val="nil"/>
              <w:left w:val="single" w:sz="12" w:space="0" w:color="auto"/>
              <w:bottom w:val="single" w:sz="4" w:space="0" w:color="auto"/>
              <w:right w:val="single" w:sz="4" w:space="0" w:color="auto"/>
            </w:tcBorders>
            <w:shd w:val="clear" w:color="auto" w:fill="auto"/>
            <w:vAlign w:val="bottom"/>
            <w:hideMark/>
          </w:tcPr>
          <w:p w14:paraId="3B7788A4"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Infrastructure/ Technical Lead</w:t>
            </w:r>
          </w:p>
        </w:tc>
        <w:tc>
          <w:tcPr>
            <w:tcW w:w="869" w:type="dxa"/>
            <w:tcBorders>
              <w:top w:val="nil"/>
              <w:left w:val="nil"/>
              <w:bottom w:val="single" w:sz="4" w:space="0" w:color="auto"/>
              <w:right w:val="single" w:sz="4" w:space="0" w:color="auto"/>
            </w:tcBorders>
            <w:shd w:val="clear" w:color="000000" w:fill="FEF2CD"/>
            <w:noWrap/>
            <w:vAlign w:val="bottom"/>
            <w:hideMark/>
          </w:tcPr>
          <w:p w14:paraId="73C1C65B" w14:textId="77777777" w:rsidR="002A4157" w:rsidRPr="008D5937" w:rsidRDefault="002A4157" w:rsidP="00EA579A">
            <w:pPr>
              <w:jc w:val="center"/>
              <w:rPr>
                <w:rFonts w:ascii="Arial" w:hAnsi="Arial" w:cs="Arial"/>
                <w:color w:val="000000"/>
              </w:rPr>
            </w:pPr>
            <w:r w:rsidRPr="008D5937">
              <w:rPr>
                <w:rFonts w:ascii="Arial" w:hAnsi="Arial" w:cs="Arial"/>
                <w:color w:val="000000"/>
              </w:rPr>
              <w:t>0.2</w:t>
            </w:r>
          </w:p>
        </w:tc>
        <w:tc>
          <w:tcPr>
            <w:tcW w:w="869" w:type="dxa"/>
            <w:tcBorders>
              <w:top w:val="nil"/>
              <w:left w:val="nil"/>
              <w:bottom w:val="single" w:sz="4" w:space="0" w:color="auto"/>
              <w:right w:val="single" w:sz="4" w:space="0" w:color="auto"/>
            </w:tcBorders>
            <w:shd w:val="clear" w:color="000000" w:fill="FEF2CD"/>
            <w:noWrap/>
            <w:vAlign w:val="bottom"/>
            <w:hideMark/>
          </w:tcPr>
          <w:p w14:paraId="6BE37589" w14:textId="77777777" w:rsidR="002A4157" w:rsidRPr="008D5937" w:rsidRDefault="002A4157" w:rsidP="00EA579A">
            <w:pPr>
              <w:jc w:val="center"/>
              <w:rPr>
                <w:rFonts w:ascii="Arial" w:hAnsi="Arial" w:cs="Arial"/>
                <w:color w:val="000000"/>
              </w:rPr>
            </w:pPr>
            <w:r w:rsidRPr="008D5937">
              <w:rPr>
                <w:rFonts w:ascii="Arial" w:hAnsi="Arial" w:cs="Arial"/>
                <w:color w:val="000000"/>
              </w:rPr>
              <w:t>0.2</w:t>
            </w:r>
          </w:p>
        </w:tc>
        <w:tc>
          <w:tcPr>
            <w:tcW w:w="869" w:type="dxa"/>
            <w:tcBorders>
              <w:top w:val="nil"/>
              <w:left w:val="nil"/>
              <w:bottom w:val="single" w:sz="4" w:space="0" w:color="auto"/>
              <w:right w:val="single" w:sz="4" w:space="0" w:color="auto"/>
            </w:tcBorders>
            <w:shd w:val="clear" w:color="000000" w:fill="FEF2CD"/>
            <w:noWrap/>
            <w:vAlign w:val="bottom"/>
            <w:hideMark/>
          </w:tcPr>
          <w:p w14:paraId="1020F8F1" w14:textId="77777777" w:rsidR="002A4157" w:rsidRPr="008D5937" w:rsidRDefault="002A4157" w:rsidP="00EA579A">
            <w:pPr>
              <w:jc w:val="center"/>
              <w:rPr>
                <w:rFonts w:ascii="Arial" w:hAnsi="Arial" w:cs="Arial"/>
                <w:color w:val="000000"/>
              </w:rPr>
            </w:pPr>
            <w:r w:rsidRPr="008D5937">
              <w:rPr>
                <w:rFonts w:ascii="Arial" w:hAnsi="Arial" w:cs="Arial"/>
                <w:color w:val="000000"/>
              </w:rPr>
              <w:t>0.2</w:t>
            </w:r>
          </w:p>
        </w:tc>
        <w:tc>
          <w:tcPr>
            <w:tcW w:w="869" w:type="dxa"/>
            <w:tcBorders>
              <w:top w:val="nil"/>
              <w:left w:val="nil"/>
              <w:bottom w:val="single" w:sz="4" w:space="0" w:color="auto"/>
              <w:right w:val="single" w:sz="4" w:space="0" w:color="auto"/>
            </w:tcBorders>
            <w:shd w:val="clear" w:color="000000" w:fill="FEF2CD"/>
            <w:noWrap/>
            <w:vAlign w:val="bottom"/>
            <w:hideMark/>
          </w:tcPr>
          <w:p w14:paraId="5BFAE5E1" w14:textId="77777777" w:rsidR="002A4157" w:rsidRPr="008D5937" w:rsidRDefault="002A4157" w:rsidP="00EA579A">
            <w:pPr>
              <w:jc w:val="center"/>
              <w:rPr>
                <w:rFonts w:ascii="Arial" w:hAnsi="Arial" w:cs="Arial"/>
                <w:color w:val="000000"/>
              </w:rPr>
            </w:pPr>
            <w:r w:rsidRPr="008D5937">
              <w:rPr>
                <w:rFonts w:ascii="Arial" w:hAnsi="Arial" w:cs="Arial"/>
                <w:color w:val="000000"/>
              </w:rPr>
              <w:t>0.2</w:t>
            </w:r>
          </w:p>
        </w:tc>
        <w:tc>
          <w:tcPr>
            <w:tcW w:w="869" w:type="dxa"/>
            <w:tcBorders>
              <w:top w:val="nil"/>
              <w:left w:val="nil"/>
              <w:bottom w:val="single" w:sz="4" w:space="0" w:color="auto"/>
              <w:right w:val="single" w:sz="4" w:space="0" w:color="auto"/>
            </w:tcBorders>
            <w:shd w:val="clear" w:color="000000" w:fill="FEF2CD"/>
            <w:noWrap/>
            <w:vAlign w:val="bottom"/>
            <w:hideMark/>
          </w:tcPr>
          <w:p w14:paraId="4351C8A6" w14:textId="77777777" w:rsidR="002A4157" w:rsidRPr="008D5937" w:rsidRDefault="002A4157" w:rsidP="00EA579A">
            <w:pPr>
              <w:jc w:val="center"/>
              <w:rPr>
                <w:rFonts w:ascii="Arial" w:hAnsi="Arial" w:cs="Arial"/>
                <w:color w:val="000000"/>
              </w:rPr>
            </w:pPr>
            <w:r w:rsidRPr="008D5937">
              <w:rPr>
                <w:rFonts w:ascii="Arial" w:hAnsi="Arial" w:cs="Arial"/>
                <w:color w:val="000000"/>
              </w:rPr>
              <w:t>0.2</w:t>
            </w:r>
          </w:p>
        </w:tc>
        <w:tc>
          <w:tcPr>
            <w:tcW w:w="869" w:type="dxa"/>
            <w:tcBorders>
              <w:top w:val="nil"/>
              <w:left w:val="nil"/>
              <w:bottom w:val="single" w:sz="4" w:space="0" w:color="auto"/>
              <w:right w:val="single" w:sz="4" w:space="0" w:color="auto"/>
            </w:tcBorders>
            <w:shd w:val="clear" w:color="000000" w:fill="FEF2CD"/>
            <w:noWrap/>
            <w:vAlign w:val="bottom"/>
            <w:hideMark/>
          </w:tcPr>
          <w:p w14:paraId="338B4EF7" w14:textId="77777777" w:rsidR="002A4157" w:rsidRPr="008D5937" w:rsidRDefault="002A4157" w:rsidP="00EA579A">
            <w:pPr>
              <w:jc w:val="center"/>
              <w:rPr>
                <w:rFonts w:ascii="Arial" w:hAnsi="Arial" w:cs="Arial"/>
                <w:color w:val="000000"/>
              </w:rPr>
            </w:pPr>
            <w:r w:rsidRPr="008D5937">
              <w:rPr>
                <w:rFonts w:ascii="Arial" w:hAnsi="Arial" w:cs="Arial"/>
                <w:color w:val="000000"/>
              </w:rPr>
              <w:t>0.2</w:t>
            </w:r>
          </w:p>
        </w:tc>
        <w:tc>
          <w:tcPr>
            <w:tcW w:w="869" w:type="dxa"/>
            <w:tcBorders>
              <w:top w:val="nil"/>
              <w:left w:val="nil"/>
              <w:bottom w:val="single" w:sz="4" w:space="0" w:color="auto"/>
              <w:right w:val="single" w:sz="4" w:space="0" w:color="auto"/>
            </w:tcBorders>
            <w:shd w:val="clear" w:color="000000" w:fill="FEF2CD"/>
            <w:noWrap/>
            <w:vAlign w:val="bottom"/>
            <w:hideMark/>
          </w:tcPr>
          <w:p w14:paraId="0261183A" w14:textId="77777777" w:rsidR="002A4157" w:rsidRPr="008D5937" w:rsidRDefault="002A4157" w:rsidP="00EA579A">
            <w:pPr>
              <w:jc w:val="center"/>
              <w:rPr>
                <w:rFonts w:ascii="Arial" w:hAnsi="Arial" w:cs="Arial"/>
                <w:color w:val="000000"/>
              </w:rPr>
            </w:pPr>
            <w:r w:rsidRPr="008D5937">
              <w:rPr>
                <w:rFonts w:ascii="Arial" w:hAnsi="Arial" w:cs="Arial"/>
                <w:color w:val="000000"/>
              </w:rPr>
              <w:t>0.2</w:t>
            </w:r>
          </w:p>
        </w:tc>
        <w:tc>
          <w:tcPr>
            <w:tcW w:w="869" w:type="dxa"/>
            <w:tcBorders>
              <w:top w:val="nil"/>
              <w:left w:val="nil"/>
              <w:bottom w:val="single" w:sz="4" w:space="0" w:color="auto"/>
              <w:right w:val="single" w:sz="4" w:space="0" w:color="auto"/>
            </w:tcBorders>
            <w:shd w:val="clear" w:color="000000" w:fill="FEF2CD"/>
            <w:noWrap/>
            <w:vAlign w:val="bottom"/>
            <w:hideMark/>
          </w:tcPr>
          <w:p w14:paraId="61EB08EA" w14:textId="77777777" w:rsidR="002A4157" w:rsidRPr="008D5937" w:rsidRDefault="002A4157" w:rsidP="00EA579A">
            <w:pPr>
              <w:jc w:val="center"/>
              <w:rPr>
                <w:rFonts w:ascii="Arial" w:hAnsi="Arial" w:cs="Arial"/>
                <w:color w:val="000000"/>
              </w:rPr>
            </w:pPr>
            <w:r w:rsidRPr="008D5937">
              <w:rPr>
                <w:rFonts w:ascii="Arial" w:hAnsi="Arial" w:cs="Arial"/>
                <w:color w:val="000000"/>
              </w:rPr>
              <w:t>0.2</w:t>
            </w:r>
          </w:p>
        </w:tc>
        <w:tc>
          <w:tcPr>
            <w:tcW w:w="869" w:type="dxa"/>
            <w:tcBorders>
              <w:top w:val="nil"/>
              <w:left w:val="nil"/>
              <w:bottom w:val="single" w:sz="4" w:space="0" w:color="auto"/>
              <w:right w:val="single" w:sz="4" w:space="0" w:color="auto"/>
            </w:tcBorders>
            <w:shd w:val="clear" w:color="000000" w:fill="FEF2CD"/>
            <w:noWrap/>
            <w:vAlign w:val="bottom"/>
            <w:hideMark/>
          </w:tcPr>
          <w:p w14:paraId="10C1DA6C" w14:textId="77777777" w:rsidR="002A4157" w:rsidRPr="008D5937" w:rsidRDefault="002A4157" w:rsidP="00EA579A">
            <w:pPr>
              <w:jc w:val="center"/>
              <w:rPr>
                <w:rFonts w:ascii="Arial" w:hAnsi="Arial" w:cs="Arial"/>
                <w:color w:val="000000"/>
              </w:rPr>
            </w:pPr>
            <w:r w:rsidRPr="008D5937">
              <w:rPr>
                <w:rFonts w:ascii="Arial" w:hAnsi="Arial" w:cs="Arial"/>
                <w:color w:val="000000"/>
              </w:rPr>
              <w:t>0.2</w:t>
            </w:r>
          </w:p>
        </w:tc>
        <w:tc>
          <w:tcPr>
            <w:tcW w:w="869" w:type="dxa"/>
            <w:tcBorders>
              <w:top w:val="nil"/>
              <w:left w:val="nil"/>
              <w:bottom w:val="single" w:sz="4" w:space="0" w:color="auto"/>
              <w:right w:val="single" w:sz="4" w:space="0" w:color="auto"/>
            </w:tcBorders>
            <w:shd w:val="clear" w:color="000000" w:fill="FEF2CD"/>
            <w:noWrap/>
            <w:vAlign w:val="bottom"/>
            <w:hideMark/>
          </w:tcPr>
          <w:p w14:paraId="77E50A71" w14:textId="77777777" w:rsidR="002A4157" w:rsidRPr="008D5937" w:rsidRDefault="002A4157" w:rsidP="00EA579A">
            <w:pPr>
              <w:jc w:val="center"/>
              <w:rPr>
                <w:rFonts w:ascii="Arial" w:hAnsi="Arial" w:cs="Arial"/>
                <w:color w:val="000000"/>
              </w:rPr>
            </w:pPr>
            <w:r w:rsidRPr="008D5937">
              <w:rPr>
                <w:rFonts w:ascii="Arial" w:hAnsi="Arial" w:cs="Arial"/>
                <w:color w:val="000000"/>
              </w:rPr>
              <w:t>0.2</w:t>
            </w:r>
          </w:p>
        </w:tc>
        <w:tc>
          <w:tcPr>
            <w:tcW w:w="869" w:type="dxa"/>
            <w:tcBorders>
              <w:top w:val="nil"/>
              <w:left w:val="nil"/>
              <w:bottom w:val="single" w:sz="4" w:space="0" w:color="auto"/>
              <w:right w:val="single" w:sz="4" w:space="0" w:color="auto"/>
            </w:tcBorders>
            <w:shd w:val="clear" w:color="000000" w:fill="FEF2CD"/>
            <w:noWrap/>
            <w:vAlign w:val="bottom"/>
            <w:hideMark/>
          </w:tcPr>
          <w:p w14:paraId="28CE8D82" w14:textId="77777777" w:rsidR="002A4157" w:rsidRPr="008D5937" w:rsidRDefault="002A4157" w:rsidP="00EA579A">
            <w:pPr>
              <w:jc w:val="center"/>
              <w:rPr>
                <w:rFonts w:ascii="Arial" w:hAnsi="Arial" w:cs="Arial"/>
                <w:color w:val="000000"/>
              </w:rPr>
            </w:pPr>
            <w:r w:rsidRPr="008D5937">
              <w:rPr>
                <w:rFonts w:ascii="Arial" w:hAnsi="Arial" w:cs="Arial"/>
                <w:color w:val="000000"/>
              </w:rPr>
              <w:t>0.2</w:t>
            </w:r>
          </w:p>
        </w:tc>
        <w:tc>
          <w:tcPr>
            <w:tcW w:w="869" w:type="dxa"/>
            <w:tcBorders>
              <w:top w:val="nil"/>
              <w:left w:val="nil"/>
              <w:bottom w:val="single" w:sz="4" w:space="0" w:color="auto"/>
              <w:right w:val="single" w:sz="12" w:space="0" w:color="auto"/>
            </w:tcBorders>
            <w:shd w:val="clear" w:color="000000" w:fill="FEF2CD"/>
            <w:noWrap/>
            <w:vAlign w:val="bottom"/>
            <w:hideMark/>
          </w:tcPr>
          <w:p w14:paraId="171782D4" w14:textId="77777777" w:rsidR="002A4157" w:rsidRPr="008D5937" w:rsidRDefault="002A4157" w:rsidP="00EA579A">
            <w:pPr>
              <w:jc w:val="center"/>
              <w:rPr>
                <w:rFonts w:ascii="Arial" w:hAnsi="Arial" w:cs="Arial"/>
                <w:color w:val="000000"/>
              </w:rPr>
            </w:pPr>
            <w:r w:rsidRPr="008D5937">
              <w:rPr>
                <w:rFonts w:ascii="Arial" w:hAnsi="Arial" w:cs="Arial"/>
                <w:color w:val="000000"/>
              </w:rPr>
              <w:t>0.2</w:t>
            </w:r>
          </w:p>
        </w:tc>
      </w:tr>
      <w:tr w:rsidR="002A4157" w:rsidRPr="008D5937" w14:paraId="7F942C5C" w14:textId="77777777" w:rsidTr="00EA579A">
        <w:trPr>
          <w:trHeight w:val="510"/>
        </w:trPr>
        <w:tc>
          <w:tcPr>
            <w:tcW w:w="3115" w:type="dxa"/>
            <w:tcBorders>
              <w:top w:val="nil"/>
              <w:left w:val="single" w:sz="12" w:space="0" w:color="auto"/>
              <w:bottom w:val="single" w:sz="4" w:space="0" w:color="auto"/>
              <w:right w:val="single" w:sz="4" w:space="0" w:color="auto"/>
            </w:tcBorders>
            <w:shd w:val="clear" w:color="auto" w:fill="auto"/>
            <w:vAlign w:val="bottom"/>
            <w:hideMark/>
          </w:tcPr>
          <w:p w14:paraId="11A299A0"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Software / Integration Lead</w:t>
            </w:r>
          </w:p>
        </w:tc>
        <w:tc>
          <w:tcPr>
            <w:tcW w:w="869" w:type="dxa"/>
            <w:tcBorders>
              <w:top w:val="nil"/>
              <w:left w:val="nil"/>
              <w:bottom w:val="single" w:sz="4" w:space="0" w:color="auto"/>
              <w:right w:val="single" w:sz="4" w:space="0" w:color="auto"/>
            </w:tcBorders>
            <w:shd w:val="clear" w:color="000000" w:fill="FEF2CD"/>
            <w:noWrap/>
            <w:vAlign w:val="bottom"/>
            <w:hideMark/>
          </w:tcPr>
          <w:p w14:paraId="25EC4B98" w14:textId="77777777" w:rsidR="002A4157" w:rsidRPr="008D5937" w:rsidRDefault="002A4157" w:rsidP="00EA579A">
            <w:pPr>
              <w:jc w:val="center"/>
              <w:rPr>
                <w:rFonts w:ascii="Arial" w:hAnsi="Arial" w:cs="Arial"/>
                <w:color w:val="000000"/>
              </w:rPr>
            </w:pPr>
            <w:r w:rsidRPr="008D5937">
              <w:rPr>
                <w:rFonts w:ascii="Arial" w:hAnsi="Arial" w:cs="Arial"/>
                <w:color w:val="000000"/>
              </w:rPr>
              <w:t>0.3</w:t>
            </w:r>
          </w:p>
        </w:tc>
        <w:tc>
          <w:tcPr>
            <w:tcW w:w="869" w:type="dxa"/>
            <w:tcBorders>
              <w:top w:val="nil"/>
              <w:left w:val="nil"/>
              <w:bottom w:val="single" w:sz="4" w:space="0" w:color="auto"/>
              <w:right w:val="single" w:sz="4" w:space="0" w:color="auto"/>
            </w:tcBorders>
            <w:shd w:val="clear" w:color="000000" w:fill="FEF2CD"/>
            <w:noWrap/>
            <w:vAlign w:val="bottom"/>
            <w:hideMark/>
          </w:tcPr>
          <w:p w14:paraId="751CD018" w14:textId="77777777" w:rsidR="002A4157" w:rsidRPr="008D5937" w:rsidRDefault="002A4157" w:rsidP="00EA579A">
            <w:pPr>
              <w:jc w:val="center"/>
              <w:rPr>
                <w:rFonts w:ascii="Arial" w:hAnsi="Arial" w:cs="Arial"/>
                <w:color w:val="000000"/>
              </w:rPr>
            </w:pPr>
            <w:r w:rsidRPr="008D5937">
              <w:rPr>
                <w:rFonts w:ascii="Arial" w:hAnsi="Arial" w:cs="Arial"/>
                <w:color w:val="000000"/>
              </w:rPr>
              <w:t>0.3</w:t>
            </w:r>
          </w:p>
        </w:tc>
        <w:tc>
          <w:tcPr>
            <w:tcW w:w="869" w:type="dxa"/>
            <w:tcBorders>
              <w:top w:val="nil"/>
              <w:left w:val="nil"/>
              <w:bottom w:val="single" w:sz="4" w:space="0" w:color="auto"/>
              <w:right w:val="single" w:sz="4" w:space="0" w:color="auto"/>
            </w:tcBorders>
            <w:shd w:val="clear" w:color="000000" w:fill="FEF2CD"/>
            <w:noWrap/>
            <w:vAlign w:val="bottom"/>
            <w:hideMark/>
          </w:tcPr>
          <w:p w14:paraId="6D682CAA" w14:textId="77777777" w:rsidR="002A4157" w:rsidRPr="008D5937" w:rsidRDefault="002A4157" w:rsidP="00EA579A">
            <w:pPr>
              <w:jc w:val="center"/>
              <w:rPr>
                <w:rFonts w:ascii="Arial" w:hAnsi="Arial" w:cs="Arial"/>
                <w:color w:val="000000"/>
              </w:rPr>
            </w:pPr>
            <w:r w:rsidRPr="008D5937">
              <w:rPr>
                <w:rFonts w:ascii="Arial" w:hAnsi="Arial" w:cs="Arial"/>
                <w:color w:val="000000"/>
              </w:rPr>
              <w:t>0.3</w:t>
            </w:r>
          </w:p>
        </w:tc>
        <w:tc>
          <w:tcPr>
            <w:tcW w:w="869" w:type="dxa"/>
            <w:tcBorders>
              <w:top w:val="nil"/>
              <w:left w:val="nil"/>
              <w:bottom w:val="single" w:sz="4" w:space="0" w:color="auto"/>
              <w:right w:val="single" w:sz="4" w:space="0" w:color="auto"/>
            </w:tcBorders>
            <w:shd w:val="clear" w:color="000000" w:fill="FEF2CD"/>
            <w:noWrap/>
            <w:vAlign w:val="bottom"/>
            <w:hideMark/>
          </w:tcPr>
          <w:p w14:paraId="50867104" w14:textId="77777777" w:rsidR="002A4157" w:rsidRPr="008D5937" w:rsidRDefault="002A4157" w:rsidP="00EA579A">
            <w:pPr>
              <w:jc w:val="center"/>
              <w:rPr>
                <w:rFonts w:ascii="Arial" w:hAnsi="Arial" w:cs="Arial"/>
                <w:color w:val="000000"/>
              </w:rPr>
            </w:pPr>
            <w:r w:rsidRPr="008D5937">
              <w:rPr>
                <w:rFonts w:ascii="Arial" w:hAnsi="Arial" w:cs="Arial"/>
                <w:color w:val="000000"/>
              </w:rPr>
              <w:t>0.3</w:t>
            </w:r>
          </w:p>
        </w:tc>
        <w:tc>
          <w:tcPr>
            <w:tcW w:w="869" w:type="dxa"/>
            <w:tcBorders>
              <w:top w:val="nil"/>
              <w:left w:val="nil"/>
              <w:bottom w:val="single" w:sz="4" w:space="0" w:color="auto"/>
              <w:right w:val="single" w:sz="4" w:space="0" w:color="auto"/>
            </w:tcBorders>
            <w:shd w:val="clear" w:color="000000" w:fill="FEF2CD"/>
            <w:noWrap/>
            <w:vAlign w:val="bottom"/>
            <w:hideMark/>
          </w:tcPr>
          <w:p w14:paraId="50AA78A6" w14:textId="77777777" w:rsidR="002A4157" w:rsidRPr="008D5937" w:rsidRDefault="002A4157" w:rsidP="00EA579A">
            <w:pPr>
              <w:jc w:val="center"/>
              <w:rPr>
                <w:rFonts w:ascii="Arial" w:hAnsi="Arial" w:cs="Arial"/>
                <w:color w:val="000000"/>
              </w:rPr>
            </w:pPr>
            <w:r w:rsidRPr="008D5937">
              <w:rPr>
                <w:rFonts w:ascii="Arial" w:hAnsi="Arial" w:cs="Arial"/>
                <w:color w:val="000000"/>
              </w:rPr>
              <w:t>0.3</w:t>
            </w:r>
          </w:p>
        </w:tc>
        <w:tc>
          <w:tcPr>
            <w:tcW w:w="869" w:type="dxa"/>
            <w:tcBorders>
              <w:top w:val="nil"/>
              <w:left w:val="nil"/>
              <w:bottom w:val="single" w:sz="4" w:space="0" w:color="auto"/>
              <w:right w:val="single" w:sz="4" w:space="0" w:color="auto"/>
            </w:tcBorders>
            <w:shd w:val="clear" w:color="000000" w:fill="FEF2CD"/>
            <w:noWrap/>
            <w:vAlign w:val="bottom"/>
            <w:hideMark/>
          </w:tcPr>
          <w:p w14:paraId="36E35C1C" w14:textId="77777777" w:rsidR="002A4157" w:rsidRPr="008D5937" w:rsidRDefault="002A4157" w:rsidP="00EA579A">
            <w:pPr>
              <w:jc w:val="center"/>
              <w:rPr>
                <w:rFonts w:ascii="Arial" w:hAnsi="Arial" w:cs="Arial"/>
                <w:color w:val="000000"/>
              </w:rPr>
            </w:pPr>
            <w:r w:rsidRPr="008D5937">
              <w:rPr>
                <w:rFonts w:ascii="Arial" w:hAnsi="Arial" w:cs="Arial"/>
                <w:color w:val="000000"/>
              </w:rPr>
              <w:t>0.3</w:t>
            </w:r>
          </w:p>
        </w:tc>
        <w:tc>
          <w:tcPr>
            <w:tcW w:w="869" w:type="dxa"/>
            <w:tcBorders>
              <w:top w:val="nil"/>
              <w:left w:val="nil"/>
              <w:bottom w:val="single" w:sz="4" w:space="0" w:color="auto"/>
              <w:right w:val="single" w:sz="4" w:space="0" w:color="auto"/>
            </w:tcBorders>
            <w:shd w:val="clear" w:color="000000" w:fill="FEF2CD"/>
            <w:noWrap/>
            <w:vAlign w:val="bottom"/>
            <w:hideMark/>
          </w:tcPr>
          <w:p w14:paraId="4B5175EA" w14:textId="77777777" w:rsidR="002A4157" w:rsidRPr="008D5937" w:rsidRDefault="002A4157" w:rsidP="00EA579A">
            <w:pPr>
              <w:jc w:val="center"/>
              <w:rPr>
                <w:rFonts w:ascii="Arial" w:hAnsi="Arial" w:cs="Arial"/>
                <w:color w:val="000000"/>
              </w:rPr>
            </w:pPr>
            <w:r w:rsidRPr="008D5937">
              <w:rPr>
                <w:rFonts w:ascii="Arial" w:hAnsi="Arial" w:cs="Arial"/>
                <w:color w:val="000000"/>
              </w:rPr>
              <w:t>0.3</w:t>
            </w:r>
          </w:p>
        </w:tc>
        <w:tc>
          <w:tcPr>
            <w:tcW w:w="869" w:type="dxa"/>
            <w:tcBorders>
              <w:top w:val="nil"/>
              <w:left w:val="nil"/>
              <w:bottom w:val="single" w:sz="4" w:space="0" w:color="auto"/>
              <w:right w:val="single" w:sz="4" w:space="0" w:color="auto"/>
            </w:tcBorders>
            <w:shd w:val="clear" w:color="000000" w:fill="FEF2CD"/>
            <w:noWrap/>
            <w:vAlign w:val="bottom"/>
            <w:hideMark/>
          </w:tcPr>
          <w:p w14:paraId="0F256063" w14:textId="77777777" w:rsidR="002A4157" w:rsidRPr="008D5937" w:rsidRDefault="002A4157" w:rsidP="00EA579A">
            <w:pPr>
              <w:jc w:val="center"/>
              <w:rPr>
                <w:rFonts w:ascii="Arial" w:hAnsi="Arial" w:cs="Arial"/>
                <w:color w:val="000000"/>
              </w:rPr>
            </w:pPr>
            <w:r w:rsidRPr="008D5937">
              <w:rPr>
                <w:rFonts w:ascii="Arial" w:hAnsi="Arial" w:cs="Arial"/>
                <w:color w:val="000000"/>
              </w:rPr>
              <w:t>0.3</w:t>
            </w:r>
          </w:p>
        </w:tc>
        <w:tc>
          <w:tcPr>
            <w:tcW w:w="869" w:type="dxa"/>
            <w:tcBorders>
              <w:top w:val="nil"/>
              <w:left w:val="nil"/>
              <w:bottom w:val="single" w:sz="4" w:space="0" w:color="auto"/>
              <w:right w:val="single" w:sz="4" w:space="0" w:color="auto"/>
            </w:tcBorders>
            <w:shd w:val="clear" w:color="000000" w:fill="FEF2CD"/>
            <w:noWrap/>
            <w:vAlign w:val="bottom"/>
            <w:hideMark/>
          </w:tcPr>
          <w:p w14:paraId="27EF694B" w14:textId="77777777" w:rsidR="002A4157" w:rsidRPr="008D5937" w:rsidRDefault="002A4157" w:rsidP="00EA579A">
            <w:pPr>
              <w:jc w:val="center"/>
              <w:rPr>
                <w:rFonts w:ascii="Arial" w:hAnsi="Arial" w:cs="Arial"/>
                <w:color w:val="000000"/>
              </w:rPr>
            </w:pPr>
            <w:r w:rsidRPr="008D5937">
              <w:rPr>
                <w:rFonts w:ascii="Arial" w:hAnsi="Arial" w:cs="Arial"/>
                <w:color w:val="000000"/>
              </w:rPr>
              <w:t>0.3</w:t>
            </w:r>
          </w:p>
        </w:tc>
        <w:tc>
          <w:tcPr>
            <w:tcW w:w="869" w:type="dxa"/>
            <w:tcBorders>
              <w:top w:val="nil"/>
              <w:left w:val="nil"/>
              <w:bottom w:val="single" w:sz="4" w:space="0" w:color="auto"/>
              <w:right w:val="single" w:sz="4" w:space="0" w:color="auto"/>
            </w:tcBorders>
            <w:shd w:val="clear" w:color="000000" w:fill="FEF2CD"/>
            <w:noWrap/>
            <w:vAlign w:val="bottom"/>
            <w:hideMark/>
          </w:tcPr>
          <w:p w14:paraId="26A725FC" w14:textId="77777777" w:rsidR="002A4157" w:rsidRPr="008D5937" w:rsidRDefault="002A4157" w:rsidP="00EA579A">
            <w:pPr>
              <w:jc w:val="center"/>
              <w:rPr>
                <w:rFonts w:ascii="Arial" w:hAnsi="Arial" w:cs="Arial"/>
                <w:color w:val="000000"/>
              </w:rPr>
            </w:pPr>
            <w:r w:rsidRPr="008D5937">
              <w:rPr>
                <w:rFonts w:ascii="Arial" w:hAnsi="Arial" w:cs="Arial"/>
                <w:color w:val="000000"/>
              </w:rPr>
              <w:t>0.3</w:t>
            </w:r>
          </w:p>
        </w:tc>
        <w:tc>
          <w:tcPr>
            <w:tcW w:w="869" w:type="dxa"/>
            <w:tcBorders>
              <w:top w:val="nil"/>
              <w:left w:val="nil"/>
              <w:bottom w:val="single" w:sz="4" w:space="0" w:color="auto"/>
              <w:right w:val="single" w:sz="4" w:space="0" w:color="auto"/>
            </w:tcBorders>
            <w:shd w:val="clear" w:color="000000" w:fill="FEF2CD"/>
            <w:noWrap/>
            <w:vAlign w:val="bottom"/>
            <w:hideMark/>
          </w:tcPr>
          <w:p w14:paraId="7568EFD0" w14:textId="77777777" w:rsidR="002A4157" w:rsidRPr="008D5937" w:rsidRDefault="002A4157" w:rsidP="00EA579A">
            <w:pPr>
              <w:jc w:val="center"/>
              <w:rPr>
                <w:rFonts w:ascii="Arial" w:hAnsi="Arial" w:cs="Arial"/>
                <w:color w:val="000000"/>
              </w:rPr>
            </w:pPr>
            <w:r w:rsidRPr="008D5937">
              <w:rPr>
                <w:rFonts w:ascii="Arial" w:hAnsi="Arial" w:cs="Arial"/>
                <w:color w:val="000000"/>
              </w:rPr>
              <w:t>0.3</w:t>
            </w:r>
          </w:p>
        </w:tc>
        <w:tc>
          <w:tcPr>
            <w:tcW w:w="869" w:type="dxa"/>
            <w:tcBorders>
              <w:top w:val="nil"/>
              <w:left w:val="nil"/>
              <w:bottom w:val="single" w:sz="4" w:space="0" w:color="auto"/>
              <w:right w:val="single" w:sz="12" w:space="0" w:color="auto"/>
            </w:tcBorders>
            <w:shd w:val="clear" w:color="000000" w:fill="FEF2CD"/>
            <w:noWrap/>
            <w:vAlign w:val="bottom"/>
            <w:hideMark/>
          </w:tcPr>
          <w:p w14:paraId="55C4F267" w14:textId="77777777" w:rsidR="002A4157" w:rsidRPr="008D5937" w:rsidRDefault="002A4157" w:rsidP="00EA579A">
            <w:pPr>
              <w:jc w:val="center"/>
              <w:rPr>
                <w:rFonts w:ascii="Arial" w:hAnsi="Arial" w:cs="Arial"/>
                <w:color w:val="000000"/>
              </w:rPr>
            </w:pPr>
            <w:r w:rsidRPr="008D5937">
              <w:rPr>
                <w:rFonts w:ascii="Arial" w:hAnsi="Arial" w:cs="Arial"/>
                <w:color w:val="000000"/>
              </w:rPr>
              <w:t>0.3</w:t>
            </w:r>
          </w:p>
        </w:tc>
      </w:tr>
      <w:tr w:rsidR="002A4157" w:rsidRPr="008D5937" w14:paraId="35211C7E" w14:textId="77777777" w:rsidTr="00EA579A">
        <w:trPr>
          <w:trHeight w:val="525"/>
        </w:trPr>
        <w:tc>
          <w:tcPr>
            <w:tcW w:w="3115" w:type="dxa"/>
            <w:tcBorders>
              <w:top w:val="nil"/>
              <w:left w:val="single" w:sz="12" w:space="0" w:color="auto"/>
              <w:bottom w:val="single" w:sz="12" w:space="0" w:color="auto"/>
              <w:right w:val="single" w:sz="4" w:space="0" w:color="auto"/>
            </w:tcBorders>
            <w:shd w:val="clear" w:color="auto" w:fill="auto"/>
            <w:vAlign w:val="bottom"/>
            <w:hideMark/>
          </w:tcPr>
          <w:p w14:paraId="7276C88B" w14:textId="77777777" w:rsidR="002A4157" w:rsidRPr="008D5937" w:rsidRDefault="002A4157" w:rsidP="00EA579A">
            <w:pPr>
              <w:jc w:val="center"/>
              <w:rPr>
                <w:rFonts w:ascii="Arial" w:hAnsi="Arial" w:cs="Arial"/>
                <w:b/>
                <w:bCs/>
                <w:color w:val="000000"/>
              </w:rPr>
            </w:pPr>
            <w:r w:rsidRPr="008D5937">
              <w:rPr>
                <w:rFonts w:ascii="Arial" w:hAnsi="Arial" w:cs="Arial"/>
                <w:b/>
                <w:bCs/>
                <w:color w:val="000000"/>
              </w:rPr>
              <w:t>Business Systems Analyst</w:t>
            </w:r>
          </w:p>
        </w:tc>
        <w:tc>
          <w:tcPr>
            <w:tcW w:w="869" w:type="dxa"/>
            <w:tcBorders>
              <w:top w:val="nil"/>
              <w:left w:val="nil"/>
              <w:bottom w:val="single" w:sz="12" w:space="0" w:color="auto"/>
              <w:right w:val="single" w:sz="4" w:space="0" w:color="auto"/>
            </w:tcBorders>
            <w:shd w:val="clear" w:color="000000" w:fill="FEF2CD"/>
            <w:noWrap/>
            <w:vAlign w:val="bottom"/>
            <w:hideMark/>
          </w:tcPr>
          <w:p w14:paraId="51F877E7" w14:textId="77777777" w:rsidR="002A4157" w:rsidRPr="008D5937" w:rsidRDefault="002A4157" w:rsidP="00EA579A">
            <w:pPr>
              <w:jc w:val="center"/>
              <w:rPr>
                <w:rFonts w:ascii="Arial" w:hAnsi="Arial" w:cs="Arial"/>
                <w:color w:val="000000"/>
              </w:rPr>
            </w:pPr>
            <w:r w:rsidRPr="008D5937">
              <w:rPr>
                <w:rFonts w:ascii="Arial" w:hAnsi="Arial" w:cs="Arial"/>
                <w:color w:val="000000"/>
              </w:rPr>
              <w:t>0.5</w:t>
            </w:r>
          </w:p>
        </w:tc>
        <w:tc>
          <w:tcPr>
            <w:tcW w:w="869" w:type="dxa"/>
            <w:tcBorders>
              <w:top w:val="nil"/>
              <w:left w:val="nil"/>
              <w:bottom w:val="single" w:sz="12" w:space="0" w:color="auto"/>
              <w:right w:val="single" w:sz="4" w:space="0" w:color="auto"/>
            </w:tcBorders>
            <w:shd w:val="clear" w:color="000000" w:fill="FEF2CD"/>
            <w:noWrap/>
            <w:vAlign w:val="bottom"/>
            <w:hideMark/>
          </w:tcPr>
          <w:p w14:paraId="441CB90D" w14:textId="77777777" w:rsidR="002A4157" w:rsidRPr="008D5937" w:rsidRDefault="002A4157" w:rsidP="00EA579A">
            <w:pPr>
              <w:jc w:val="center"/>
              <w:rPr>
                <w:rFonts w:ascii="Arial" w:hAnsi="Arial" w:cs="Arial"/>
                <w:color w:val="000000"/>
              </w:rPr>
            </w:pPr>
            <w:r w:rsidRPr="008D5937">
              <w:rPr>
                <w:rFonts w:ascii="Arial" w:hAnsi="Arial" w:cs="Arial"/>
                <w:color w:val="000000"/>
              </w:rPr>
              <w:t>0.5</w:t>
            </w:r>
          </w:p>
        </w:tc>
        <w:tc>
          <w:tcPr>
            <w:tcW w:w="869" w:type="dxa"/>
            <w:tcBorders>
              <w:top w:val="nil"/>
              <w:left w:val="nil"/>
              <w:bottom w:val="single" w:sz="12" w:space="0" w:color="auto"/>
              <w:right w:val="single" w:sz="4" w:space="0" w:color="auto"/>
            </w:tcBorders>
            <w:shd w:val="clear" w:color="000000" w:fill="FEF2CD"/>
            <w:noWrap/>
            <w:vAlign w:val="bottom"/>
            <w:hideMark/>
          </w:tcPr>
          <w:p w14:paraId="1CF4034A" w14:textId="77777777" w:rsidR="002A4157" w:rsidRPr="008D5937" w:rsidRDefault="002A4157" w:rsidP="00EA579A">
            <w:pPr>
              <w:jc w:val="center"/>
              <w:rPr>
                <w:rFonts w:ascii="Arial" w:hAnsi="Arial" w:cs="Arial"/>
                <w:color w:val="000000"/>
              </w:rPr>
            </w:pPr>
            <w:r w:rsidRPr="008D5937">
              <w:rPr>
                <w:rFonts w:ascii="Arial" w:hAnsi="Arial" w:cs="Arial"/>
                <w:color w:val="000000"/>
              </w:rPr>
              <w:t>0.5</w:t>
            </w:r>
          </w:p>
        </w:tc>
        <w:tc>
          <w:tcPr>
            <w:tcW w:w="869" w:type="dxa"/>
            <w:tcBorders>
              <w:top w:val="nil"/>
              <w:left w:val="nil"/>
              <w:bottom w:val="single" w:sz="12" w:space="0" w:color="auto"/>
              <w:right w:val="single" w:sz="4" w:space="0" w:color="auto"/>
            </w:tcBorders>
            <w:shd w:val="clear" w:color="000000" w:fill="FEF2CD"/>
            <w:noWrap/>
            <w:vAlign w:val="bottom"/>
            <w:hideMark/>
          </w:tcPr>
          <w:p w14:paraId="582EE002" w14:textId="77777777" w:rsidR="002A4157" w:rsidRPr="008D5937" w:rsidRDefault="002A4157" w:rsidP="00EA579A">
            <w:pPr>
              <w:jc w:val="center"/>
              <w:rPr>
                <w:rFonts w:ascii="Arial" w:hAnsi="Arial" w:cs="Arial"/>
                <w:color w:val="000000"/>
              </w:rPr>
            </w:pPr>
            <w:r w:rsidRPr="008D5937">
              <w:rPr>
                <w:rFonts w:ascii="Arial" w:hAnsi="Arial" w:cs="Arial"/>
                <w:color w:val="000000"/>
              </w:rPr>
              <w:t>0.5</w:t>
            </w:r>
          </w:p>
        </w:tc>
        <w:tc>
          <w:tcPr>
            <w:tcW w:w="869" w:type="dxa"/>
            <w:tcBorders>
              <w:top w:val="nil"/>
              <w:left w:val="nil"/>
              <w:bottom w:val="single" w:sz="12" w:space="0" w:color="auto"/>
              <w:right w:val="single" w:sz="4" w:space="0" w:color="auto"/>
            </w:tcBorders>
            <w:shd w:val="clear" w:color="000000" w:fill="FEF2CD"/>
            <w:noWrap/>
            <w:vAlign w:val="bottom"/>
            <w:hideMark/>
          </w:tcPr>
          <w:p w14:paraId="19549A6D" w14:textId="77777777" w:rsidR="002A4157" w:rsidRPr="008D5937" w:rsidRDefault="002A4157" w:rsidP="00EA579A">
            <w:pPr>
              <w:jc w:val="center"/>
              <w:rPr>
                <w:rFonts w:ascii="Arial" w:hAnsi="Arial" w:cs="Arial"/>
                <w:color w:val="000000"/>
              </w:rPr>
            </w:pPr>
            <w:r w:rsidRPr="008D5937">
              <w:rPr>
                <w:rFonts w:ascii="Arial" w:hAnsi="Arial" w:cs="Arial"/>
                <w:color w:val="000000"/>
              </w:rPr>
              <w:t>0.5</w:t>
            </w:r>
          </w:p>
        </w:tc>
        <w:tc>
          <w:tcPr>
            <w:tcW w:w="869" w:type="dxa"/>
            <w:tcBorders>
              <w:top w:val="nil"/>
              <w:left w:val="nil"/>
              <w:bottom w:val="single" w:sz="12" w:space="0" w:color="auto"/>
              <w:right w:val="single" w:sz="4" w:space="0" w:color="auto"/>
            </w:tcBorders>
            <w:shd w:val="clear" w:color="000000" w:fill="FEF2CD"/>
            <w:noWrap/>
            <w:vAlign w:val="bottom"/>
            <w:hideMark/>
          </w:tcPr>
          <w:p w14:paraId="5DB4F813" w14:textId="77777777" w:rsidR="002A4157" w:rsidRPr="008D5937" w:rsidRDefault="002A4157" w:rsidP="00EA579A">
            <w:pPr>
              <w:jc w:val="center"/>
              <w:rPr>
                <w:rFonts w:ascii="Arial" w:hAnsi="Arial" w:cs="Arial"/>
                <w:color w:val="000000"/>
              </w:rPr>
            </w:pPr>
            <w:r w:rsidRPr="008D5937">
              <w:rPr>
                <w:rFonts w:ascii="Arial" w:hAnsi="Arial" w:cs="Arial"/>
                <w:color w:val="000000"/>
              </w:rPr>
              <w:t>0.5</w:t>
            </w:r>
          </w:p>
        </w:tc>
        <w:tc>
          <w:tcPr>
            <w:tcW w:w="869" w:type="dxa"/>
            <w:tcBorders>
              <w:top w:val="nil"/>
              <w:left w:val="nil"/>
              <w:bottom w:val="single" w:sz="12" w:space="0" w:color="auto"/>
              <w:right w:val="single" w:sz="4" w:space="0" w:color="auto"/>
            </w:tcBorders>
            <w:shd w:val="clear" w:color="000000" w:fill="FEF2CD"/>
            <w:noWrap/>
            <w:vAlign w:val="bottom"/>
            <w:hideMark/>
          </w:tcPr>
          <w:p w14:paraId="029DDEC0" w14:textId="77777777" w:rsidR="002A4157" w:rsidRPr="008D5937" w:rsidRDefault="002A4157" w:rsidP="00EA579A">
            <w:pPr>
              <w:jc w:val="center"/>
              <w:rPr>
                <w:rFonts w:ascii="Arial" w:hAnsi="Arial" w:cs="Arial"/>
                <w:color w:val="000000"/>
              </w:rPr>
            </w:pPr>
            <w:r w:rsidRPr="008D5937">
              <w:rPr>
                <w:rFonts w:ascii="Arial" w:hAnsi="Arial" w:cs="Arial"/>
                <w:color w:val="000000"/>
              </w:rPr>
              <w:t>0.5</w:t>
            </w:r>
          </w:p>
        </w:tc>
        <w:tc>
          <w:tcPr>
            <w:tcW w:w="869" w:type="dxa"/>
            <w:tcBorders>
              <w:top w:val="nil"/>
              <w:left w:val="nil"/>
              <w:bottom w:val="single" w:sz="12" w:space="0" w:color="auto"/>
              <w:right w:val="single" w:sz="4" w:space="0" w:color="auto"/>
            </w:tcBorders>
            <w:shd w:val="clear" w:color="000000" w:fill="FEF2CD"/>
            <w:noWrap/>
            <w:vAlign w:val="bottom"/>
            <w:hideMark/>
          </w:tcPr>
          <w:p w14:paraId="7D772A29" w14:textId="77777777" w:rsidR="002A4157" w:rsidRPr="008D5937" w:rsidRDefault="002A4157" w:rsidP="00EA579A">
            <w:pPr>
              <w:jc w:val="center"/>
              <w:rPr>
                <w:rFonts w:ascii="Arial" w:hAnsi="Arial" w:cs="Arial"/>
                <w:color w:val="000000"/>
              </w:rPr>
            </w:pPr>
            <w:r w:rsidRPr="008D5937">
              <w:rPr>
                <w:rFonts w:ascii="Arial" w:hAnsi="Arial" w:cs="Arial"/>
                <w:color w:val="000000"/>
              </w:rPr>
              <w:t>0.5</w:t>
            </w:r>
          </w:p>
        </w:tc>
        <w:tc>
          <w:tcPr>
            <w:tcW w:w="869" w:type="dxa"/>
            <w:tcBorders>
              <w:top w:val="nil"/>
              <w:left w:val="nil"/>
              <w:bottom w:val="single" w:sz="12" w:space="0" w:color="auto"/>
              <w:right w:val="single" w:sz="4" w:space="0" w:color="auto"/>
            </w:tcBorders>
            <w:shd w:val="clear" w:color="000000" w:fill="FEF2CD"/>
            <w:noWrap/>
            <w:vAlign w:val="bottom"/>
            <w:hideMark/>
          </w:tcPr>
          <w:p w14:paraId="5F9972DC" w14:textId="77777777" w:rsidR="002A4157" w:rsidRPr="008D5937" w:rsidRDefault="002A4157" w:rsidP="00EA579A">
            <w:pPr>
              <w:jc w:val="center"/>
              <w:rPr>
                <w:rFonts w:ascii="Arial" w:hAnsi="Arial" w:cs="Arial"/>
                <w:color w:val="000000"/>
              </w:rPr>
            </w:pPr>
            <w:r w:rsidRPr="008D5937">
              <w:rPr>
                <w:rFonts w:ascii="Arial" w:hAnsi="Arial" w:cs="Arial"/>
                <w:color w:val="000000"/>
              </w:rPr>
              <w:t>0.5</w:t>
            </w:r>
          </w:p>
        </w:tc>
        <w:tc>
          <w:tcPr>
            <w:tcW w:w="869" w:type="dxa"/>
            <w:tcBorders>
              <w:top w:val="nil"/>
              <w:left w:val="nil"/>
              <w:bottom w:val="single" w:sz="12" w:space="0" w:color="auto"/>
              <w:right w:val="single" w:sz="4" w:space="0" w:color="auto"/>
            </w:tcBorders>
            <w:shd w:val="clear" w:color="000000" w:fill="FEF2CD"/>
            <w:noWrap/>
            <w:vAlign w:val="bottom"/>
            <w:hideMark/>
          </w:tcPr>
          <w:p w14:paraId="1CD85E88" w14:textId="77777777" w:rsidR="002A4157" w:rsidRPr="008D5937" w:rsidRDefault="002A4157" w:rsidP="00EA579A">
            <w:pPr>
              <w:jc w:val="center"/>
              <w:rPr>
                <w:rFonts w:ascii="Arial" w:hAnsi="Arial" w:cs="Arial"/>
                <w:color w:val="000000"/>
              </w:rPr>
            </w:pPr>
            <w:r w:rsidRPr="008D5937">
              <w:rPr>
                <w:rFonts w:ascii="Arial" w:hAnsi="Arial" w:cs="Arial"/>
                <w:color w:val="000000"/>
              </w:rPr>
              <w:t>0.5</w:t>
            </w:r>
          </w:p>
        </w:tc>
        <w:tc>
          <w:tcPr>
            <w:tcW w:w="869" w:type="dxa"/>
            <w:tcBorders>
              <w:top w:val="nil"/>
              <w:left w:val="nil"/>
              <w:bottom w:val="single" w:sz="12" w:space="0" w:color="auto"/>
              <w:right w:val="single" w:sz="4" w:space="0" w:color="auto"/>
            </w:tcBorders>
            <w:shd w:val="clear" w:color="000000" w:fill="FEF2CD"/>
            <w:noWrap/>
            <w:vAlign w:val="bottom"/>
            <w:hideMark/>
          </w:tcPr>
          <w:p w14:paraId="33AF3D81" w14:textId="77777777" w:rsidR="002A4157" w:rsidRPr="008D5937" w:rsidRDefault="002A4157" w:rsidP="00EA579A">
            <w:pPr>
              <w:jc w:val="center"/>
              <w:rPr>
                <w:rFonts w:ascii="Arial" w:hAnsi="Arial" w:cs="Arial"/>
                <w:color w:val="000000"/>
              </w:rPr>
            </w:pPr>
            <w:r w:rsidRPr="008D5937">
              <w:rPr>
                <w:rFonts w:ascii="Arial" w:hAnsi="Arial" w:cs="Arial"/>
                <w:color w:val="000000"/>
              </w:rPr>
              <w:t>0.5</w:t>
            </w:r>
          </w:p>
        </w:tc>
        <w:tc>
          <w:tcPr>
            <w:tcW w:w="869" w:type="dxa"/>
            <w:tcBorders>
              <w:top w:val="nil"/>
              <w:left w:val="nil"/>
              <w:bottom w:val="single" w:sz="12" w:space="0" w:color="auto"/>
              <w:right w:val="single" w:sz="12" w:space="0" w:color="auto"/>
            </w:tcBorders>
            <w:shd w:val="clear" w:color="000000" w:fill="FEF2CD"/>
            <w:noWrap/>
            <w:vAlign w:val="bottom"/>
            <w:hideMark/>
          </w:tcPr>
          <w:p w14:paraId="64D75D3F" w14:textId="77777777" w:rsidR="002A4157" w:rsidRPr="008D5937" w:rsidRDefault="002A4157" w:rsidP="00EA579A">
            <w:pPr>
              <w:jc w:val="center"/>
              <w:rPr>
                <w:rFonts w:ascii="Arial" w:hAnsi="Arial" w:cs="Arial"/>
                <w:color w:val="000000"/>
              </w:rPr>
            </w:pPr>
            <w:r w:rsidRPr="008D5937">
              <w:rPr>
                <w:rFonts w:ascii="Arial" w:hAnsi="Arial" w:cs="Arial"/>
                <w:color w:val="000000"/>
              </w:rPr>
              <w:t>0.5</w:t>
            </w:r>
          </w:p>
        </w:tc>
      </w:tr>
    </w:tbl>
    <w:p w14:paraId="524EE91C" w14:textId="77777777" w:rsidR="002A4157" w:rsidRDefault="002A4157" w:rsidP="002A4157">
      <w:pPr>
        <w:sectPr w:rsidR="002A4157" w:rsidSect="008D5937">
          <w:pgSz w:w="15840" w:h="12240" w:orient="landscape"/>
          <w:pgMar w:top="1440" w:right="1440" w:bottom="1440" w:left="1440" w:header="720" w:footer="403" w:gutter="0"/>
          <w:cols w:space="720"/>
        </w:sectPr>
      </w:pPr>
    </w:p>
    <w:p w14:paraId="10A06442" w14:textId="77777777" w:rsidR="002A4157" w:rsidRPr="00AA7ED0" w:rsidRDefault="002A4157" w:rsidP="002A4157"/>
    <w:p w14:paraId="7432E77A" w14:textId="3BA417A8" w:rsidR="002A4157" w:rsidRDefault="002A4157" w:rsidP="002A4157">
      <w:pPr>
        <w:pStyle w:val="Heading2"/>
        <w:tabs>
          <w:tab w:val="center" w:pos="4680"/>
        </w:tabs>
      </w:pPr>
      <w:bookmarkStart w:id="118" w:name="_Toc77933454"/>
      <w:bookmarkStart w:id="119" w:name="_Toc78174459"/>
      <w:r>
        <w:t>1</w:t>
      </w:r>
      <w:r w:rsidR="001A03F4">
        <w:t>4</w:t>
      </w:r>
      <w:r>
        <w:t>.3 Staff Management Process Risk Identification &amp; Mitigation</w:t>
      </w:r>
      <w:bookmarkEnd w:id="118"/>
      <w:bookmarkEnd w:id="119"/>
    </w:p>
    <w:p w14:paraId="5FE739AA" w14:textId="77777777" w:rsidR="002A4157" w:rsidRDefault="002A4157" w:rsidP="002A4157">
      <w:r w:rsidRPr="00182E0D">
        <w:t xml:space="preserve">To reduce program and task risks, each staff resource is responsible for </w:t>
      </w:r>
      <w:r>
        <w:t xml:space="preserve">communicating </w:t>
      </w:r>
      <w:r w:rsidRPr="00182E0D">
        <w:t>status report to the PC</w:t>
      </w:r>
      <w:r>
        <w:t xml:space="preserve"> including</w:t>
      </w:r>
      <w:r w:rsidRPr="00182E0D">
        <w:t>:</w:t>
      </w:r>
    </w:p>
    <w:p w14:paraId="449C22D2" w14:textId="77777777" w:rsidR="002A4157" w:rsidRPr="00182E0D" w:rsidRDefault="002A4157" w:rsidP="002A4157"/>
    <w:p w14:paraId="34F0B9FE" w14:textId="77777777" w:rsidR="002A4157" w:rsidRPr="00AA7ED0" w:rsidRDefault="002A4157" w:rsidP="002A4157">
      <w:pPr>
        <w:pStyle w:val="ListParagraph"/>
        <w:numPr>
          <w:ilvl w:val="0"/>
          <w:numId w:val="43"/>
        </w:numPr>
        <w:rPr>
          <w:rFonts w:ascii="Noto Sans Symbols" w:hAnsi="Noto Sans Symbols"/>
        </w:rPr>
      </w:pPr>
      <w:r w:rsidRPr="00182E0D">
        <w:t>Tasks completed;</w:t>
      </w:r>
    </w:p>
    <w:p w14:paraId="121C07BD" w14:textId="77777777" w:rsidR="002A4157" w:rsidRPr="00AA7ED0" w:rsidRDefault="002A4157" w:rsidP="002A4157">
      <w:pPr>
        <w:pStyle w:val="ListParagraph"/>
        <w:numPr>
          <w:ilvl w:val="0"/>
          <w:numId w:val="43"/>
        </w:numPr>
        <w:rPr>
          <w:rFonts w:ascii="Noto Sans Symbols" w:hAnsi="Noto Sans Symbols"/>
        </w:rPr>
      </w:pPr>
      <w:r w:rsidRPr="00182E0D">
        <w:t>Upcoming tasks;</w:t>
      </w:r>
    </w:p>
    <w:p w14:paraId="5861958E" w14:textId="77777777" w:rsidR="002A4157" w:rsidRPr="00AA7ED0" w:rsidRDefault="002A4157" w:rsidP="002A4157">
      <w:pPr>
        <w:pStyle w:val="ListParagraph"/>
        <w:numPr>
          <w:ilvl w:val="0"/>
          <w:numId w:val="43"/>
        </w:numPr>
        <w:rPr>
          <w:rFonts w:ascii="Noto Sans Symbols" w:hAnsi="Noto Sans Symbols"/>
        </w:rPr>
      </w:pPr>
      <w:r w:rsidRPr="00182E0D">
        <w:t>Risks</w:t>
      </w:r>
    </w:p>
    <w:p w14:paraId="32B355C2" w14:textId="77777777" w:rsidR="002A4157" w:rsidRPr="00182E0D" w:rsidRDefault="002A4157" w:rsidP="002A4157"/>
    <w:p w14:paraId="24EDBFE8" w14:textId="77777777" w:rsidR="002A4157" w:rsidRPr="00182E0D" w:rsidRDefault="002A4157" w:rsidP="002A4157">
      <w:r w:rsidRPr="00182E0D">
        <w:t>Additionally, each resource will work closely with the PM or their lead to ensure each task’s success and timely completion. More details on status reports can be found in the Communications Plan.</w:t>
      </w:r>
    </w:p>
    <w:p w14:paraId="4FE7E53F" w14:textId="77777777" w:rsidR="002A4157" w:rsidRPr="00AA7ED0" w:rsidRDefault="002A4157" w:rsidP="002A4157"/>
    <w:p w14:paraId="0E52840C" w14:textId="3C075877" w:rsidR="002A4157" w:rsidRDefault="002A4157" w:rsidP="002A4157">
      <w:pPr>
        <w:pStyle w:val="Heading2"/>
        <w:tabs>
          <w:tab w:val="center" w:pos="4680"/>
        </w:tabs>
      </w:pPr>
      <w:bookmarkStart w:id="120" w:name="_Toc77933455"/>
      <w:bookmarkStart w:id="121" w:name="_Toc78174460"/>
      <w:r>
        <w:t>1</w:t>
      </w:r>
      <w:r w:rsidR="001A03F4">
        <w:t>4</w:t>
      </w:r>
      <w:r>
        <w:t>.4 Resource Change Plan</w:t>
      </w:r>
      <w:bookmarkEnd w:id="120"/>
      <w:bookmarkEnd w:id="121"/>
    </w:p>
    <w:p w14:paraId="0EA071E4" w14:textId="77777777" w:rsidR="002A4157" w:rsidRDefault="002A4157" w:rsidP="002A4157">
      <w:r w:rsidRPr="00182E0D">
        <w:t xml:space="preserve">To ensure program success, </w:t>
      </w:r>
      <w:r>
        <w:t>DBDriven</w:t>
      </w:r>
      <w:r w:rsidRPr="00182E0D">
        <w:t xml:space="preserve"> will employ the following steps, in the event a resource becomes unavailable or unexpectedly exits the project:</w:t>
      </w:r>
    </w:p>
    <w:p w14:paraId="3C3DEDC7" w14:textId="77777777" w:rsidR="002A4157" w:rsidRPr="00182E0D" w:rsidRDefault="002A4157" w:rsidP="002A4157"/>
    <w:p w14:paraId="2ED7BCBE" w14:textId="77777777" w:rsidR="002A4157" w:rsidRPr="00AA7ED0" w:rsidRDefault="002A4157" w:rsidP="002A4157">
      <w:pPr>
        <w:pStyle w:val="ListParagraph"/>
        <w:numPr>
          <w:ilvl w:val="0"/>
          <w:numId w:val="44"/>
        </w:numPr>
        <w:rPr>
          <w:rFonts w:ascii="Noto Sans Symbols" w:hAnsi="Noto Sans Symbols"/>
        </w:rPr>
      </w:pPr>
      <w:r w:rsidRPr="00182E0D">
        <w:t>PM will temporarily reassign tasks that the unavailable resource is responsible for until the unavailable resource becomes available again. Task reassignment will be based upon skills required to meet project requirements.</w:t>
      </w:r>
    </w:p>
    <w:p w14:paraId="25708983" w14:textId="77777777" w:rsidR="002A4157" w:rsidRPr="00AA7ED0" w:rsidRDefault="002A4157" w:rsidP="002A4157">
      <w:pPr>
        <w:pStyle w:val="ListParagraph"/>
        <w:numPr>
          <w:ilvl w:val="0"/>
          <w:numId w:val="44"/>
        </w:numPr>
      </w:pPr>
      <w:r w:rsidRPr="00182E0D">
        <w:t xml:space="preserve">If the resource unexpectedly exits the project, </w:t>
      </w:r>
      <w:r>
        <w:t xml:space="preserve">DBDriven </w:t>
      </w:r>
      <w:r w:rsidRPr="00182E0D">
        <w:t xml:space="preserve">will search for a new staff member to replace the exiting staff member in no more than two months’ time. The new resource staff will meet the qualifications necessary for the role. During the staff member replacement process, </w:t>
      </w:r>
      <w:r>
        <w:t xml:space="preserve">DBDriven </w:t>
      </w:r>
      <w:r w:rsidRPr="00182E0D">
        <w:t xml:space="preserve">will supplement the vacant position in the short term. </w:t>
      </w:r>
    </w:p>
    <w:p w14:paraId="69581AD0" w14:textId="77777777" w:rsidR="002A4157" w:rsidRPr="00982665" w:rsidRDefault="002A4157" w:rsidP="002A4157"/>
    <w:p w14:paraId="5F12A0EB" w14:textId="77777777" w:rsidR="00885393" w:rsidRDefault="00885393">
      <w:pPr>
        <w:rPr>
          <w:b/>
          <w:color w:val="0B5294"/>
        </w:rPr>
      </w:pPr>
    </w:p>
    <w:p w14:paraId="0000058F" w14:textId="77777777" w:rsidR="00885393" w:rsidRDefault="00970FA8">
      <w:pPr>
        <w:spacing w:after="160" w:line="259" w:lineRule="auto"/>
      </w:pPr>
      <w:r>
        <w:br w:type="page"/>
      </w:r>
    </w:p>
    <w:p w14:paraId="00000590" w14:textId="77777777" w:rsidR="00885393" w:rsidRDefault="00970FA8">
      <w:pPr>
        <w:pStyle w:val="Heading5"/>
      </w:pPr>
      <w:bookmarkStart w:id="122" w:name="_Toc78174461"/>
      <w:r>
        <w:lastRenderedPageBreak/>
        <w:t>Appendix A. Change Request (CR) Form</w:t>
      </w:r>
      <w:bookmarkEnd w:id="122"/>
    </w:p>
    <w:p w14:paraId="00000591" w14:textId="77777777" w:rsidR="00885393" w:rsidRDefault="00885393"/>
    <w:p w14:paraId="00000592" w14:textId="77777777" w:rsidR="00885393" w:rsidRDefault="00970FA8">
      <w:pPr>
        <w:jc w:val="center"/>
        <w:rPr>
          <w:rFonts w:ascii="Arial" w:eastAsia="Arial" w:hAnsi="Arial" w:cs="Arial"/>
          <w:b/>
          <w:i/>
          <w:sz w:val="28"/>
          <w:szCs w:val="28"/>
        </w:rPr>
      </w:pPr>
      <w:r>
        <w:rPr>
          <w:rFonts w:ascii="Arial" w:eastAsia="Arial" w:hAnsi="Arial" w:cs="Arial"/>
          <w:b/>
          <w:i/>
          <w:sz w:val="28"/>
          <w:szCs w:val="28"/>
        </w:rPr>
        <w:t>SAMPLE</w:t>
      </w:r>
    </w:p>
    <w:p w14:paraId="00000593" w14:textId="77777777" w:rsidR="00885393" w:rsidRDefault="00970FA8">
      <w:pPr>
        <w:jc w:val="center"/>
        <w:rPr>
          <w:rFonts w:ascii="Arial" w:eastAsia="Arial" w:hAnsi="Arial" w:cs="Arial"/>
          <w:b/>
          <w:color w:val="4F6228"/>
        </w:rPr>
      </w:pPr>
      <w:r>
        <w:rPr>
          <w:rFonts w:ascii="Arial" w:eastAsia="Arial" w:hAnsi="Arial" w:cs="Arial"/>
          <w:b/>
          <w:color w:val="4F6228"/>
        </w:rPr>
        <w:t>CHANGE ORDER REQUEST FORM</w:t>
      </w:r>
    </w:p>
    <w:p w14:paraId="00000594" w14:textId="21EBFCB2" w:rsidR="00885393" w:rsidRDefault="000F744C">
      <w:pPr>
        <w:jc w:val="center"/>
        <w:rPr>
          <w:rFonts w:ascii="Arial" w:eastAsia="Arial" w:hAnsi="Arial" w:cs="Arial"/>
          <w:b/>
        </w:rPr>
      </w:pPr>
      <w:r>
        <w:rPr>
          <w:rFonts w:ascii="Arial" w:eastAsia="Arial" w:hAnsi="Arial" w:cs="Arial"/>
          <w:b/>
        </w:rPr>
        <w:t>Commonwealth of the Northern Mariana Islands</w:t>
      </w:r>
    </w:p>
    <w:p w14:paraId="00000595" w14:textId="77777777" w:rsidR="00885393" w:rsidRDefault="00970FA8">
      <w:pPr>
        <w:jc w:val="center"/>
        <w:rPr>
          <w:rFonts w:ascii="Arial" w:eastAsia="Arial" w:hAnsi="Arial" w:cs="Arial"/>
          <w:b/>
        </w:rPr>
      </w:pPr>
      <w:r>
        <w:rPr>
          <w:rFonts w:ascii="Arial" w:eastAsia="Arial" w:hAnsi="Arial" w:cs="Arial"/>
          <w:b/>
        </w:rPr>
        <w:t>Agency Contact Information</w:t>
      </w:r>
    </w:p>
    <w:p w14:paraId="00000596" w14:textId="77777777" w:rsidR="00885393" w:rsidRDefault="00885393">
      <w:pPr>
        <w:jc w:val="center"/>
        <w:rPr>
          <w:rFonts w:ascii="Arial" w:eastAsia="Arial" w:hAnsi="Arial" w:cs="Arial"/>
          <w:b/>
        </w:rPr>
      </w:pPr>
    </w:p>
    <w:tbl>
      <w:tblPr>
        <w:tblStyle w:val="af0"/>
        <w:tblW w:w="9576"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4F81BD"/>
        </w:tblBorders>
        <w:tblLayout w:type="fixed"/>
        <w:tblLook w:val="0400" w:firstRow="0" w:lastRow="0" w:firstColumn="0" w:lastColumn="0" w:noHBand="0" w:noVBand="1"/>
      </w:tblPr>
      <w:tblGrid>
        <w:gridCol w:w="3498"/>
        <w:gridCol w:w="2196"/>
        <w:gridCol w:w="1964"/>
        <w:gridCol w:w="1918"/>
      </w:tblGrid>
      <w:tr w:rsidR="00885393" w14:paraId="49180DFA" w14:textId="77777777">
        <w:tc>
          <w:tcPr>
            <w:tcW w:w="3498" w:type="dxa"/>
          </w:tcPr>
          <w:p w14:paraId="00000597" w14:textId="77777777" w:rsidR="00885393" w:rsidRDefault="00970FA8">
            <w:pPr>
              <w:rPr>
                <w:rFonts w:ascii="Arial" w:eastAsia="Arial" w:hAnsi="Arial" w:cs="Arial"/>
                <w:b/>
                <w:color w:val="4F6228"/>
                <w:sz w:val="18"/>
                <w:szCs w:val="18"/>
              </w:rPr>
            </w:pPr>
            <w:r>
              <w:rPr>
                <w:rFonts w:ascii="Arial" w:eastAsia="Arial" w:hAnsi="Arial" w:cs="Arial"/>
                <w:b/>
                <w:color w:val="4F6228"/>
                <w:sz w:val="18"/>
                <w:szCs w:val="18"/>
              </w:rPr>
              <w:t>Contractor:</w:t>
            </w:r>
          </w:p>
          <w:p w14:paraId="00000598" w14:textId="77777777" w:rsidR="00885393" w:rsidRDefault="00885393">
            <w:pPr>
              <w:rPr>
                <w:rFonts w:ascii="Arial" w:eastAsia="Arial" w:hAnsi="Arial" w:cs="Arial"/>
                <w:b/>
                <w:color w:val="4F6228"/>
                <w:sz w:val="18"/>
                <w:szCs w:val="18"/>
              </w:rPr>
            </w:pPr>
          </w:p>
        </w:tc>
        <w:tc>
          <w:tcPr>
            <w:tcW w:w="2196" w:type="dxa"/>
          </w:tcPr>
          <w:p w14:paraId="00000599" w14:textId="77777777" w:rsidR="00885393" w:rsidRDefault="00970FA8">
            <w:pPr>
              <w:rPr>
                <w:rFonts w:ascii="Arial" w:eastAsia="Arial" w:hAnsi="Arial" w:cs="Arial"/>
                <w:b/>
                <w:color w:val="4F6228"/>
                <w:sz w:val="18"/>
                <w:szCs w:val="18"/>
              </w:rPr>
            </w:pPr>
            <w:r>
              <w:rPr>
                <w:rFonts w:ascii="Arial" w:eastAsia="Arial" w:hAnsi="Arial" w:cs="Arial"/>
                <w:b/>
                <w:color w:val="4F6228"/>
                <w:sz w:val="18"/>
                <w:szCs w:val="18"/>
              </w:rPr>
              <w:t>Contact Name and Title</w:t>
            </w:r>
          </w:p>
        </w:tc>
        <w:tc>
          <w:tcPr>
            <w:tcW w:w="1964" w:type="dxa"/>
          </w:tcPr>
          <w:p w14:paraId="0000059A" w14:textId="77777777" w:rsidR="00885393" w:rsidRDefault="00970FA8">
            <w:pPr>
              <w:rPr>
                <w:rFonts w:ascii="Arial" w:eastAsia="Arial" w:hAnsi="Arial" w:cs="Arial"/>
                <w:b/>
                <w:color w:val="4F6228"/>
                <w:sz w:val="18"/>
                <w:szCs w:val="18"/>
              </w:rPr>
            </w:pPr>
            <w:r>
              <w:rPr>
                <w:rFonts w:ascii="Arial" w:eastAsia="Arial" w:hAnsi="Arial" w:cs="Arial"/>
                <w:b/>
                <w:color w:val="4F6228"/>
                <w:sz w:val="18"/>
                <w:szCs w:val="18"/>
              </w:rPr>
              <w:t>Phone Number</w:t>
            </w:r>
          </w:p>
        </w:tc>
        <w:tc>
          <w:tcPr>
            <w:tcW w:w="1918" w:type="dxa"/>
          </w:tcPr>
          <w:p w14:paraId="0000059B" w14:textId="77777777" w:rsidR="00885393" w:rsidRDefault="00970FA8">
            <w:pPr>
              <w:rPr>
                <w:rFonts w:ascii="Arial" w:eastAsia="Arial" w:hAnsi="Arial" w:cs="Arial"/>
                <w:b/>
                <w:color w:val="4F6228"/>
                <w:sz w:val="18"/>
                <w:szCs w:val="18"/>
              </w:rPr>
            </w:pPr>
            <w:r>
              <w:rPr>
                <w:rFonts w:ascii="Arial" w:eastAsia="Arial" w:hAnsi="Arial" w:cs="Arial"/>
                <w:b/>
                <w:color w:val="4F6228"/>
                <w:sz w:val="18"/>
                <w:szCs w:val="18"/>
              </w:rPr>
              <w:t xml:space="preserve">Email </w:t>
            </w:r>
          </w:p>
        </w:tc>
      </w:tr>
      <w:tr w:rsidR="000F744C" w14:paraId="3ADD1AF8" w14:textId="77777777" w:rsidTr="00742E56">
        <w:tc>
          <w:tcPr>
            <w:tcW w:w="3498" w:type="dxa"/>
          </w:tcPr>
          <w:p w14:paraId="0000059C" w14:textId="77777777" w:rsidR="000F744C" w:rsidRDefault="000F744C">
            <w:pPr>
              <w:rPr>
                <w:rFonts w:ascii="Arial" w:eastAsia="Arial" w:hAnsi="Arial" w:cs="Arial"/>
                <w:b/>
                <w:color w:val="4F6228"/>
                <w:sz w:val="18"/>
                <w:szCs w:val="18"/>
              </w:rPr>
            </w:pPr>
            <w:r>
              <w:rPr>
                <w:rFonts w:ascii="Arial" w:eastAsia="Arial" w:hAnsi="Arial" w:cs="Arial"/>
                <w:b/>
                <w:color w:val="4F6228"/>
                <w:sz w:val="18"/>
                <w:szCs w:val="18"/>
              </w:rPr>
              <w:t>Date</w:t>
            </w:r>
          </w:p>
          <w:p w14:paraId="0000059D" w14:textId="77777777" w:rsidR="000F744C" w:rsidRDefault="000F744C">
            <w:pPr>
              <w:rPr>
                <w:rFonts w:ascii="Arial" w:eastAsia="Arial" w:hAnsi="Arial" w:cs="Arial"/>
                <w:b/>
                <w:color w:val="4F6228"/>
                <w:sz w:val="18"/>
                <w:szCs w:val="18"/>
              </w:rPr>
            </w:pPr>
          </w:p>
        </w:tc>
        <w:tc>
          <w:tcPr>
            <w:tcW w:w="2196" w:type="dxa"/>
          </w:tcPr>
          <w:p w14:paraId="0000059E" w14:textId="77777777" w:rsidR="000F744C" w:rsidRDefault="000F744C">
            <w:pPr>
              <w:rPr>
                <w:rFonts w:ascii="Arial" w:eastAsia="Arial" w:hAnsi="Arial" w:cs="Arial"/>
                <w:b/>
                <w:color w:val="4F6228"/>
                <w:sz w:val="18"/>
                <w:szCs w:val="18"/>
              </w:rPr>
            </w:pPr>
            <w:r>
              <w:rPr>
                <w:rFonts w:ascii="Arial" w:eastAsia="Arial" w:hAnsi="Arial" w:cs="Arial"/>
                <w:b/>
                <w:color w:val="4F6228"/>
                <w:sz w:val="18"/>
                <w:szCs w:val="18"/>
              </w:rPr>
              <w:t>Solicitation Number</w:t>
            </w:r>
          </w:p>
        </w:tc>
        <w:tc>
          <w:tcPr>
            <w:tcW w:w="3882" w:type="dxa"/>
            <w:gridSpan w:val="2"/>
          </w:tcPr>
          <w:p w14:paraId="000005A0" w14:textId="77777777" w:rsidR="000F744C" w:rsidRDefault="000F744C">
            <w:pPr>
              <w:rPr>
                <w:rFonts w:ascii="Arial" w:eastAsia="Arial" w:hAnsi="Arial" w:cs="Arial"/>
                <w:b/>
                <w:color w:val="4F6228"/>
                <w:sz w:val="18"/>
                <w:szCs w:val="18"/>
              </w:rPr>
            </w:pPr>
            <w:r>
              <w:rPr>
                <w:rFonts w:ascii="Arial" w:eastAsia="Arial" w:hAnsi="Arial" w:cs="Arial"/>
                <w:b/>
                <w:color w:val="4F6228"/>
                <w:sz w:val="18"/>
                <w:szCs w:val="18"/>
              </w:rPr>
              <w:t>Change Order Number</w:t>
            </w:r>
          </w:p>
        </w:tc>
      </w:tr>
      <w:tr w:rsidR="00885393" w14:paraId="4F606C31" w14:textId="77777777">
        <w:tc>
          <w:tcPr>
            <w:tcW w:w="9576" w:type="dxa"/>
            <w:gridSpan w:val="4"/>
          </w:tcPr>
          <w:p w14:paraId="000005A1" w14:textId="77777777" w:rsidR="00885393" w:rsidRDefault="00885393">
            <w:pPr>
              <w:rPr>
                <w:rFonts w:ascii="Arial" w:eastAsia="Arial" w:hAnsi="Arial" w:cs="Arial"/>
                <w:b/>
              </w:rPr>
            </w:pPr>
          </w:p>
          <w:p w14:paraId="000005A2" w14:textId="77777777" w:rsidR="00885393" w:rsidRDefault="00970FA8">
            <w:pPr>
              <w:rPr>
                <w:rFonts w:ascii="Arial" w:eastAsia="Arial" w:hAnsi="Arial" w:cs="Arial"/>
                <w:b/>
                <w:color w:val="4F6228"/>
              </w:rPr>
            </w:pPr>
            <w:r>
              <w:rPr>
                <w:rFonts w:ascii="Arial" w:eastAsia="Arial" w:hAnsi="Arial" w:cs="Arial"/>
                <w:b/>
              </w:rPr>
              <w:t>Change Request is based on the following reason</w:t>
            </w:r>
            <w:r>
              <w:rPr>
                <w:rFonts w:ascii="Arial" w:eastAsia="Arial" w:hAnsi="Arial" w:cs="Arial"/>
                <w:b/>
                <w:color w:val="4F6228"/>
              </w:rPr>
              <w:t>:</w:t>
            </w:r>
          </w:p>
          <w:p w14:paraId="000005A3" w14:textId="77777777" w:rsidR="00885393" w:rsidRDefault="00885393">
            <w:pPr>
              <w:rPr>
                <w:rFonts w:ascii="Arial" w:eastAsia="Arial" w:hAnsi="Arial" w:cs="Arial"/>
                <w:b/>
                <w:color w:val="00B050"/>
                <w:sz w:val="18"/>
                <w:szCs w:val="18"/>
              </w:rPr>
            </w:pPr>
          </w:p>
          <w:p w14:paraId="000005A4" w14:textId="77777777" w:rsidR="00885393" w:rsidRDefault="00970FA8">
            <w:pPr>
              <w:numPr>
                <w:ilvl w:val="0"/>
                <w:numId w:val="18"/>
              </w:numPr>
              <w:pBdr>
                <w:top w:val="nil"/>
                <w:left w:val="nil"/>
                <w:bottom w:val="nil"/>
                <w:right w:val="nil"/>
                <w:between w:val="nil"/>
              </w:pBdr>
              <w:rPr>
                <w:rFonts w:ascii="Arial" w:eastAsia="Arial" w:hAnsi="Arial" w:cs="Arial"/>
              </w:rPr>
            </w:pPr>
            <w:r>
              <w:rPr>
                <w:rFonts w:ascii="Arial" w:eastAsia="Arial" w:hAnsi="Arial" w:cs="Arial"/>
              </w:rPr>
              <w:t>Increase or decrease in actual quantities needed from the original solicitation or contract estimates</w:t>
            </w:r>
          </w:p>
          <w:p w14:paraId="000005A5" w14:textId="77777777" w:rsidR="00885393" w:rsidRDefault="00885393">
            <w:pPr>
              <w:rPr>
                <w:rFonts w:ascii="Arial" w:eastAsia="Arial" w:hAnsi="Arial" w:cs="Arial"/>
              </w:rPr>
            </w:pPr>
          </w:p>
          <w:p w14:paraId="000005A6" w14:textId="77777777" w:rsidR="00885393" w:rsidRDefault="00970FA8">
            <w:pPr>
              <w:numPr>
                <w:ilvl w:val="0"/>
                <w:numId w:val="18"/>
              </w:numPr>
              <w:pBdr>
                <w:top w:val="nil"/>
                <w:left w:val="nil"/>
                <w:bottom w:val="nil"/>
                <w:right w:val="nil"/>
                <w:between w:val="nil"/>
              </w:pBdr>
              <w:rPr>
                <w:rFonts w:ascii="Arial" w:eastAsia="Arial" w:hAnsi="Arial" w:cs="Arial"/>
              </w:rPr>
            </w:pPr>
            <w:r>
              <w:rPr>
                <w:rFonts w:ascii="Arial" w:eastAsia="Arial" w:hAnsi="Arial" w:cs="Arial"/>
              </w:rPr>
              <w:t>Agency customer requested change within the original scope of work</w:t>
            </w:r>
          </w:p>
          <w:p w14:paraId="000005A7" w14:textId="77777777" w:rsidR="00885393" w:rsidRDefault="00885393">
            <w:pPr>
              <w:rPr>
                <w:rFonts w:ascii="Arial" w:eastAsia="Arial" w:hAnsi="Arial" w:cs="Arial"/>
              </w:rPr>
            </w:pPr>
          </w:p>
          <w:p w14:paraId="000005A8" w14:textId="77777777" w:rsidR="00885393" w:rsidRDefault="00970FA8">
            <w:pPr>
              <w:numPr>
                <w:ilvl w:val="0"/>
                <w:numId w:val="18"/>
              </w:numPr>
              <w:pBdr>
                <w:top w:val="nil"/>
                <w:left w:val="nil"/>
                <w:bottom w:val="nil"/>
                <w:right w:val="nil"/>
                <w:between w:val="nil"/>
              </w:pBdr>
              <w:rPr>
                <w:rFonts w:ascii="Arial" w:eastAsia="Arial" w:hAnsi="Arial" w:cs="Arial"/>
              </w:rPr>
            </w:pPr>
            <w:r>
              <w:rPr>
                <w:rFonts w:ascii="Arial" w:eastAsia="Arial" w:hAnsi="Arial" w:cs="Arial"/>
              </w:rPr>
              <w:t>Agency customer requested change outside of the original scope of work</w:t>
            </w:r>
          </w:p>
          <w:p w14:paraId="000005A9" w14:textId="77777777" w:rsidR="00885393" w:rsidRDefault="00885393">
            <w:pPr>
              <w:rPr>
                <w:rFonts w:ascii="Arial" w:eastAsia="Arial" w:hAnsi="Arial" w:cs="Arial"/>
              </w:rPr>
            </w:pPr>
          </w:p>
          <w:p w14:paraId="000005AA" w14:textId="77777777" w:rsidR="00885393" w:rsidRDefault="00970FA8">
            <w:pPr>
              <w:numPr>
                <w:ilvl w:val="0"/>
                <w:numId w:val="18"/>
              </w:numPr>
              <w:pBdr>
                <w:top w:val="nil"/>
                <w:left w:val="nil"/>
                <w:bottom w:val="nil"/>
                <w:right w:val="nil"/>
                <w:between w:val="nil"/>
              </w:pBdr>
              <w:rPr>
                <w:rFonts w:ascii="Arial" w:eastAsia="Arial" w:hAnsi="Arial" w:cs="Arial"/>
              </w:rPr>
            </w:pPr>
            <w:r>
              <w:rPr>
                <w:rFonts w:ascii="Arial" w:eastAsia="Arial" w:hAnsi="Arial" w:cs="Arial"/>
              </w:rPr>
              <w:t>Work details not identified in the original scope of work</w:t>
            </w:r>
          </w:p>
          <w:p w14:paraId="000005AB" w14:textId="77777777" w:rsidR="00885393" w:rsidRDefault="00885393">
            <w:pPr>
              <w:rPr>
                <w:rFonts w:ascii="Arial" w:eastAsia="Arial" w:hAnsi="Arial" w:cs="Arial"/>
              </w:rPr>
            </w:pPr>
          </w:p>
          <w:p w14:paraId="000005AC" w14:textId="77777777" w:rsidR="00885393" w:rsidRDefault="00970FA8">
            <w:pPr>
              <w:numPr>
                <w:ilvl w:val="0"/>
                <w:numId w:val="18"/>
              </w:numPr>
              <w:pBdr>
                <w:top w:val="nil"/>
                <w:left w:val="nil"/>
                <w:bottom w:val="nil"/>
                <w:right w:val="nil"/>
                <w:between w:val="nil"/>
              </w:pBdr>
              <w:rPr>
                <w:rFonts w:ascii="Arial" w:eastAsia="Arial" w:hAnsi="Arial" w:cs="Arial"/>
              </w:rPr>
            </w:pPr>
            <w:r>
              <w:rPr>
                <w:rFonts w:ascii="Arial" w:eastAsia="Arial" w:hAnsi="Arial" w:cs="Arial"/>
              </w:rPr>
              <w:t>Vendor recommended  changes</w:t>
            </w:r>
          </w:p>
          <w:p w14:paraId="000005AD" w14:textId="77777777" w:rsidR="00885393" w:rsidRDefault="00885393">
            <w:pPr>
              <w:rPr>
                <w:rFonts w:ascii="Arial" w:eastAsia="Arial" w:hAnsi="Arial" w:cs="Arial"/>
              </w:rPr>
            </w:pPr>
          </w:p>
          <w:p w14:paraId="000005AE" w14:textId="77777777" w:rsidR="00885393" w:rsidRDefault="00970FA8">
            <w:pPr>
              <w:numPr>
                <w:ilvl w:val="0"/>
                <w:numId w:val="18"/>
              </w:numPr>
              <w:pBdr>
                <w:top w:val="nil"/>
                <w:left w:val="nil"/>
                <w:bottom w:val="nil"/>
                <w:right w:val="nil"/>
                <w:between w:val="nil"/>
              </w:pBdr>
              <w:rPr>
                <w:rFonts w:ascii="Arial" w:eastAsia="Arial" w:hAnsi="Arial" w:cs="Arial"/>
              </w:rPr>
            </w:pPr>
            <w:r>
              <w:rPr>
                <w:rFonts w:ascii="Arial" w:eastAsia="Arial" w:hAnsi="Arial" w:cs="Arial"/>
              </w:rPr>
              <w:t>Other______________________________________________________________________________________________________________________________________________________</w:t>
            </w:r>
          </w:p>
          <w:p w14:paraId="000005AF" w14:textId="77777777" w:rsidR="00885393" w:rsidRDefault="00885393">
            <w:pPr>
              <w:rPr>
                <w:rFonts w:ascii="Arial" w:eastAsia="Arial" w:hAnsi="Arial" w:cs="Arial"/>
                <w:b/>
                <w:color w:val="00B050"/>
                <w:sz w:val="18"/>
                <w:szCs w:val="18"/>
              </w:rPr>
            </w:pPr>
          </w:p>
          <w:p w14:paraId="000005B0" w14:textId="77777777" w:rsidR="00885393" w:rsidRDefault="00885393">
            <w:pPr>
              <w:rPr>
                <w:rFonts w:ascii="Arial" w:eastAsia="Arial" w:hAnsi="Arial" w:cs="Arial"/>
                <w:b/>
                <w:color w:val="00B050"/>
                <w:sz w:val="18"/>
                <w:szCs w:val="18"/>
              </w:rPr>
            </w:pPr>
          </w:p>
          <w:p w14:paraId="000005B1" w14:textId="77777777" w:rsidR="00885393" w:rsidRDefault="00885393">
            <w:pPr>
              <w:rPr>
                <w:rFonts w:ascii="Arial" w:eastAsia="Arial" w:hAnsi="Arial" w:cs="Arial"/>
                <w:b/>
                <w:color w:val="00B050"/>
                <w:sz w:val="18"/>
                <w:szCs w:val="18"/>
              </w:rPr>
            </w:pPr>
          </w:p>
          <w:p w14:paraId="000005B2" w14:textId="77777777" w:rsidR="00885393" w:rsidRDefault="00885393">
            <w:pPr>
              <w:rPr>
                <w:rFonts w:ascii="Arial" w:eastAsia="Arial" w:hAnsi="Arial" w:cs="Arial"/>
                <w:b/>
                <w:color w:val="00B050"/>
                <w:sz w:val="18"/>
                <w:szCs w:val="18"/>
              </w:rPr>
            </w:pPr>
          </w:p>
          <w:p w14:paraId="000005B3" w14:textId="77777777" w:rsidR="00885393" w:rsidRDefault="00970FA8">
            <w:pPr>
              <w:rPr>
                <w:rFonts w:ascii="Arial" w:eastAsia="Arial" w:hAnsi="Arial" w:cs="Arial"/>
                <w:b/>
              </w:rPr>
            </w:pPr>
            <w:r>
              <w:rPr>
                <w:rFonts w:ascii="Arial" w:eastAsia="Arial" w:hAnsi="Arial" w:cs="Arial"/>
                <w:b/>
              </w:rPr>
              <w:t>Description of Change:</w:t>
            </w:r>
          </w:p>
          <w:p w14:paraId="000005B4" w14:textId="77777777" w:rsidR="00885393" w:rsidRDefault="00885393">
            <w:pPr>
              <w:rPr>
                <w:rFonts w:ascii="Arial" w:eastAsia="Arial" w:hAnsi="Arial" w:cs="Arial"/>
                <w:b/>
              </w:rPr>
            </w:pPr>
          </w:p>
          <w:p w14:paraId="000005B5" w14:textId="77777777" w:rsidR="00885393" w:rsidRDefault="00970FA8">
            <w:pPr>
              <w:numPr>
                <w:ilvl w:val="0"/>
                <w:numId w:val="16"/>
              </w:numPr>
              <w:pBdr>
                <w:top w:val="nil"/>
                <w:left w:val="nil"/>
                <w:bottom w:val="nil"/>
                <w:right w:val="nil"/>
                <w:between w:val="nil"/>
              </w:pBdr>
              <w:rPr>
                <w:rFonts w:ascii="Arial" w:eastAsia="Arial" w:hAnsi="Arial" w:cs="Arial"/>
                <w:b/>
              </w:rPr>
            </w:pPr>
            <w:r>
              <w:rPr>
                <w:rFonts w:ascii="Arial" w:eastAsia="Arial" w:hAnsi="Arial" w:cs="Arial"/>
              </w:rPr>
              <w:t>What is going to change? ________________________________________________________</w:t>
            </w:r>
          </w:p>
          <w:p w14:paraId="000005B6" w14:textId="77777777" w:rsidR="00885393" w:rsidRDefault="00970FA8">
            <w:pPr>
              <w:pBdr>
                <w:top w:val="nil"/>
                <w:left w:val="nil"/>
                <w:bottom w:val="nil"/>
                <w:right w:val="nil"/>
                <w:between w:val="nil"/>
              </w:pBdr>
              <w:ind w:left="720"/>
              <w:rPr>
                <w:rFonts w:ascii="Arial" w:eastAsia="Arial" w:hAnsi="Arial" w:cs="Arial"/>
              </w:rPr>
            </w:pPr>
            <w:r>
              <w:rPr>
                <w:rFonts w:ascii="Arial" w:eastAsia="Arial" w:hAnsi="Arial" w:cs="Arial"/>
              </w:rPr>
              <w:t>_____________________________________________________________________________</w:t>
            </w:r>
          </w:p>
          <w:p w14:paraId="000005B7" w14:textId="77777777" w:rsidR="00885393" w:rsidRDefault="00885393">
            <w:pPr>
              <w:pBdr>
                <w:top w:val="nil"/>
                <w:left w:val="nil"/>
                <w:bottom w:val="nil"/>
                <w:right w:val="nil"/>
                <w:between w:val="nil"/>
              </w:pBdr>
              <w:ind w:left="720"/>
              <w:rPr>
                <w:rFonts w:ascii="Arial" w:eastAsia="Arial" w:hAnsi="Arial" w:cs="Arial"/>
                <w:b/>
              </w:rPr>
            </w:pPr>
          </w:p>
          <w:p w14:paraId="000005B8" w14:textId="77777777" w:rsidR="00885393" w:rsidRDefault="00970FA8">
            <w:pPr>
              <w:numPr>
                <w:ilvl w:val="0"/>
                <w:numId w:val="16"/>
              </w:numPr>
              <w:pBdr>
                <w:top w:val="nil"/>
                <w:left w:val="nil"/>
                <w:bottom w:val="nil"/>
                <w:right w:val="nil"/>
                <w:between w:val="nil"/>
              </w:pBdr>
              <w:rPr>
                <w:rFonts w:ascii="Arial" w:eastAsia="Arial" w:hAnsi="Arial" w:cs="Arial"/>
              </w:rPr>
            </w:pPr>
            <w:r>
              <w:rPr>
                <w:rFonts w:ascii="Arial" w:eastAsia="Arial" w:hAnsi="Arial" w:cs="Arial"/>
              </w:rPr>
              <w:t>Is it a new feature? _____________________________________________________________</w:t>
            </w:r>
          </w:p>
          <w:p w14:paraId="000005B9" w14:textId="77777777" w:rsidR="00885393" w:rsidRDefault="00970FA8">
            <w:pPr>
              <w:pBdr>
                <w:top w:val="nil"/>
                <w:left w:val="nil"/>
                <w:bottom w:val="nil"/>
                <w:right w:val="nil"/>
                <w:between w:val="nil"/>
              </w:pBdr>
              <w:ind w:left="720"/>
              <w:rPr>
                <w:rFonts w:ascii="Arial" w:eastAsia="Arial" w:hAnsi="Arial" w:cs="Arial"/>
              </w:rPr>
            </w:pPr>
            <w:r>
              <w:rPr>
                <w:rFonts w:ascii="Arial" w:eastAsia="Arial" w:hAnsi="Arial" w:cs="Arial"/>
              </w:rPr>
              <w:t>_____________________________________________________________________________</w:t>
            </w:r>
          </w:p>
          <w:p w14:paraId="000005BA" w14:textId="77777777" w:rsidR="00885393" w:rsidRDefault="00885393">
            <w:pPr>
              <w:pBdr>
                <w:top w:val="nil"/>
                <w:left w:val="nil"/>
                <w:bottom w:val="nil"/>
                <w:right w:val="nil"/>
                <w:between w:val="nil"/>
              </w:pBdr>
              <w:ind w:left="720"/>
              <w:rPr>
                <w:rFonts w:ascii="Arial" w:eastAsia="Arial" w:hAnsi="Arial" w:cs="Arial"/>
              </w:rPr>
            </w:pPr>
          </w:p>
          <w:p w14:paraId="000005BB" w14:textId="77777777" w:rsidR="00885393" w:rsidRDefault="00970FA8">
            <w:pPr>
              <w:numPr>
                <w:ilvl w:val="0"/>
                <w:numId w:val="16"/>
              </w:numPr>
              <w:pBdr>
                <w:top w:val="nil"/>
                <w:left w:val="nil"/>
                <w:bottom w:val="nil"/>
                <w:right w:val="nil"/>
                <w:between w:val="nil"/>
              </w:pBdr>
              <w:rPr>
                <w:rFonts w:ascii="Arial" w:eastAsia="Arial" w:hAnsi="Arial" w:cs="Arial"/>
              </w:rPr>
            </w:pPr>
            <w:r>
              <w:rPr>
                <w:rFonts w:ascii="Arial" w:eastAsia="Arial" w:hAnsi="Arial" w:cs="Arial"/>
              </w:rPr>
              <w:t>Is it a change from existing requirements?___________________________________________</w:t>
            </w:r>
          </w:p>
          <w:p w14:paraId="000005BC" w14:textId="77777777" w:rsidR="00885393" w:rsidRDefault="00970FA8">
            <w:pPr>
              <w:pBdr>
                <w:top w:val="nil"/>
                <w:left w:val="nil"/>
                <w:bottom w:val="nil"/>
                <w:right w:val="nil"/>
                <w:between w:val="nil"/>
              </w:pBdr>
              <w:ind w:left="720"/>
              <w:rPr>
                <w:rFonts w:ascii="Arial" w:eastAsia="Arial" w:hAnsi="Arial" w:cs="Arial"/>
              </w:rPr>
            </w:pPr>
            <w:r>
              <w:rPr>
                <w:rFonts w:ascii="Arial" w:eastAsia="Arial" w:hAnsi="Arial" w:cs="Arial"/>
              </w:rPr>
              <w:t>_____________________________________________________________________________</w:t>
            </w:r>
          </w:p>
          <w:p w14:paraId="000005BD" w14:textId="77777777" w:rsidR="00885393" w:rsidRDefault="00885393">
            <w:pPr>
              <w:rPr>
                <w:rFonts w:ascii="Arial" w:eastAsia="Arial" w:hAnsi="Arial" w:cs="Arial"/>
                <w:b/>
              </w:rPr>
            </w:pPr>
          </w:p>
          <w:p w14:paraId="000005BE" w14:textId="77777777" w:rsidR="00885393" w:rsidRDefault="00970FA8">
            <w:pPr>
              <w:numPr>
                <w:ilvl w:val="0"/>
                <w:numId w:val="16"/>
              </w:numPr>
              <w:pBdr>
                <w:top w:val="nil"/>
                <w:left w:val="nil"/>
                <w:bottom w:val="nil"/>
                <w:right w:val="nil"/>
                <w:between w:val="nil"/>
              </w:pBdr>
              <w:rPr>
                <w:rFonts w:ascii="Arial" w:eastAsia="Arial" w:hAnsi="Arial" w:cs="Arial"/>
              </w:rPr>
            </w:pPr>
            <w:r>
              <w:rPr>
                <w:rFonts w:ascii="Arial" w:eastAsia="Arial" w:hAnsi="Arial" w:cs="Arial"/>
              </w:rPr>
              <w:t>Will other requirements be affected? _______________________________________________</w:t>
            </w:r>
          </w:p>
          <w:p w14:paraId="000005BF" w14:textId="77777777" w:rsidR="00885393" w:rsidRDefault="00970FA8">
            <w:pPr>
              <w:pBdr>
                <w:top w:val="nil"/>
                <w:left w:val="nil"/>
                <w:bottom w:val="nil"/>
                <w:right w:val="nil"/>
                <w:between w:val="nil"/>
              </w:pBdr>
              <w:ind w:left="720"/>
              <w:rPr>
                <w:rFonts w:ascii="Arial" w:eastAsia="Arial" w:hAnsi="Arial" w:cs="Arial"/>
              </w:rPr>
            </w:pPr>
            <w:r>
              <w:rPr>
                <w:rFonts w:ascii="Arial" w:eastAsia="Arial" w:hAnsi="Arial" w:cs="Arial"/>
              </w:rPr>
              <w:t>_____________________________________________________________________________</w:t>
            </w:r>
          </w:p>
          <w:p w14:paraId="000005C0" w14:textId="77777777" w:rsidR="00885393" w:rsidRDefault="00885393">
            <w:pPr>
              <w:pBdr>
                <w:top w:val="nil"/>
                <w:left w:val="nil"/>
                <w:bottom w:val="nil"/>
                <w:right w:val="nil"/>
                <w:between w:val="nil"/>
              </w:pBdr>
              <w:ind w:left="720"/>
              <w:rPr>
                <w:rFonts w:ascii="Arial" w:eastAsia="Arial" w:hAnsi="Arial" w:cs="Arial"/>
              </w:rPr>
            </w:pPr>
          </w:p>
          <w:p w14:paraId="000005C1" w14:textId="77777777" w:rsidR="00885393" w:rsidRDefault="00970FA8">
            <w:pPr>
              <w:numPr>
                <w:ilvl w:val="0"/>
                <w:numId w:val="16"/>
              </w:numPr>
              <w:pBdr>
                <w:top w:val="nil"/>
                <w:left w:val="nil"/>
                <w:bottom w:val="nil"/>
                <w:right w:val="nil"/>
                <w:between w:val="nil"/>
              </w:pBdr>
              <w:rPr>
                <w:rFonts w:ascii="Arial" w:eastAsia="Arial" w:hAnsi="Arial" w:cs="Arial"/>
              </w:rPr>
            </w:pPr>
            <w:r>
              <w:rPr>
                <w:rFonts w:ascii="Arial" w:eastAsia="Arial" w:hAnsi="Arial" w:cs="Arial"/>
              </w:rPr>
              <w:t>Other comments_______________________________________________________________</w:t>
            </w:r>
          </w:p>
          <w:p w14:paraId="000005C2" w14:textId="77777777" w:rsidR="00885393" w:rsidRDefault="00970FA8">
            <w:pPr>
              <w:pBdr>
                <w:top w:val="nil"/>
                <w:left w:val="nil"/>
                <w:bottom w:val="nil"/>
                <w:right w:val="nil"/>
                <w:between w:val="nil"/>
              </w:pBdr>
              <w:ind w:left="720"/>
              <w:rPr>
                <w:rFonts w:ascii="Arial" w:eastAsia="Arial" w:hAnsi="Arial" w:cs="Arial"/>
              </w:rPr>
            </w:pPr>
            <w:r>
              <w:rPr>
                <w:rFonts w:ascii="Arial" w:eastAsia="Arial" w:hAnsi="Arial" w:cs="Arial"/>
              </w:rPr>
              <w:t>____________________________________________________________________________</w:t>
            </w:r>
          </w:p>
          <w:p w14:paraId="000005C3" w14:textId="77777777" w:rsidR="00885393" w:rsidRDefault="00970FA8">
            <w:pPr>
              <w:pBdr>
                <w:top w:val="nil"/>
                <w:left w:val="nil"/>
                <w:bottom w:val="nil"/>
                <w:right w:val="nil"/>
                <w:between w:val="nil"/>
              </w:pBdr>
              <w:ind w:left="720"/>
              <w:rPr>
                <w:rFonts w:ascii="Arial" w:eastAsia="Arial" w:hAnsi="Arial" w:cs="Arial"/>
              </w:rPr>
            </w:pPr>
            <w:r>
              <w:rPr>
                <w:rFonts w:ascii="Arial" w:eastAsia="Arial" w:hAnsi="Arial" w:cs="Arial"/>
              </w:rPr>
              <w:t>____________________________________________________________________________</w:t>
            </w:r>
          </w:p>
          <w:p w14:paraId="000005C4" w14:textId="77777777" w:rsidR="00885393" w:rsidRDefault="00885393">
            <w:pPr>
              <w:rPr>
                <w:rFonts w:ascii="Arial" w:eastAsia="Arial" w:hAnsi="Arial" w:cs="Arial"/>
                <w:b/>
                <w:color w:val="00B050"/>
                <w:sz w:val="18"/>
                <w:szCs w:val="18"/>
              </w:rPr>
            </w:pPr>
          </w:p>
          <w:p w14:paraId="000005C5" w14:textId="77777777" w:rsidR="00885393" w:rsidRDefault="00885393">
            <w:pPr>
              <w:rPr>
                <w:rFonts w:ascii="Arial" w:eastAsia="Arial" w:hAnsi="Arial" w:cs="Arial"/>
                <w:b/>
                <w:color w:val="00B050"/>
                <w:sz w:val="18"/>
                <w:szCs w:val="18"/>
              </w:rPr>
            </w:pPr>
          </w:p>
          <w:p w14:paraId="000005C6" w14:textId="77777777" w:rsidR="00885393" w:rsidRDefault="00885393">
            <w:pPr>
              <w:rPr>
                <w:rFonts w:ascii="Arial" w:eastAsia="Arial" w:hAnsi="Arial" w:cs="Arial"/>
                <w:b/>
                <w:color w:val="00B050"/>
                <w:sz w:val="18"/>
                <w:szCs w:val="18"/>
              </w:rPr>
            </w:pPr>
          </w:p>
          <w:p w14:paraId="000005C7" w14:textId="77777777" w:rsidR="00885393" w:rsidRDefault="00885393">
            <w:pPr>
              <w:rPr>
                <w:rFonts w:ascii="Arial" w:eastAsia="Arial" w:hAnsi="Arial" w:cs="Arial"/>
                <w:b/>
                <w:color w:val="00B050"/>
                <w:sz w:val="18"/>
                <w:szCs w:val="18"/>
              </w:rPr>
            </w:pPr>
          </w:p>
          <w:p w14:paraId="000005C8" w14:textId="77777777" w:rsidR="00885393" w:rsidRDefault="00885393">
            <w:pPr>
              <w:rPr>
                <w:rFonts w:ascii="Arial" w:eastAsia="Arial" w:hAnsi="Arial" w:cs="Arial"/>
                <w:b/>
                <w:color w:val="00B050"/>
                <w:sz w:val="18"/>
                <w:szCs w:val="18"/>
              </w:rPr>
            </w:pPr>
          </w:p>
        </w:tc>
      </w:tr>
      <w:tr w:rsidR="00885393" w14:paraId="0F9C568E" w14:textId="77777777">
        <w:trPr>
          <w:trHeight w:val="8990"/>
        </w:trPr>
        <w:tc>
          <w:tcPr>
            <w:tcW w:w="9576" w:type="dxa"/>
            <w:gridSpan w:val="4"/>
          </w:tcPr>
          <w:p w14:paraId="000005CC" w14:textId="77777777" w:rsidR="00885393" w:rsidRDefault="00885393">
            <w:pPr>
              <w:rPr>
                <w:rFonts w:ascii="Arial" w:eastAsia="Arial" w:hAnsi="Arial" w:cs="Arial"/>
                <w:b/>
              </w:rPr>
            </w:pPr>
          </w:p>
          <w:p w14:paraId="000005CD" w14:textId="77777777" w:rsidR="00885393" w:rsidRDefault="00970FA8">
            <w:pPr>
              <w:rPr>
                <w:rFonts w:ascii="Arial" w:eastAsia="Arial" w:hAnsi="Arial" w:cs="Arial"/>
                <w:b/>
              </w:rPr>
            </w:pPr>
            <w:r>
              <w:rPr>
                <w:rFonts w:ascii="Arial" w:eastAsia="Arial" w:hAnsi="Arial" w:cs="Arial"/>
                <w:b/>
              </w:rPr>
              <w:t>Cost and Schedule Impact of Change</w:t>
            </w:r>
          </w:p>
          <w:p w14:paraId="000005CE" w14:textId="77777777" w:rsidR="00885393" w:rsidRDefault="00885393">
            <w:pPr>
              <w:rPr>
                <w:rFonts w:ascii="Arial" w:eastAsia="Arial" w:hAnsi="Arial" w:cs="Arial"/>
                <w:b/>
              </w:rPr>
            </w:pPr>
          </w:p>
          <w:p w14:paraId="000005CF" w14:textId="77777777" w:rsidR="00885393" w:rsidRDefault="00885393">
            <w:pPr>
              <w:rPr>
                <w:rFonts w:ascii="Arial" w:eastAsia="Arial" w:hAnsi="Arial" w:cs="Arial"/>
                <w:b/>
              </w:rPr>
            </w:pPr>
          </w:p>
          <w:tbl>
            <w:tblPr>
              <w:tblStyle w:val="af1"/>
              <w:tblW w:w="8917" w:type="dxa"/>
              <w:jc w:val="center"/>
              <w:tblLayout w:type="fixed"/>
              <w:tblLook w:val="0000" w:firstRow="0" w:lastRow="0" w:firstColumn="0" w:lastColumn="0" w:noHBand="0" w:noVBand="0"/>
            </w:tblPr>
            <w:tblGrid>
              <w:gridCol w:w="1930"/>
              <w:gridCol w:w="1440"/>
              <w:gridCol w:w="1359"/>
              <w:gridCol w:w="1424"/>
              <w:gridCol w:w="1349"/>
              <w:gridCol w:w="1405"/>
              <w:gridCol w:w="10"/>
            </w:tblGrid>
            <w:tr w:rsidR="00885393" w14:paraId="4123744F" w14:textId="77777777">
              <w:trPr>
                <w:jc w:val="center"/>
              </w:trPr>
              <w:tc>
                <w:tcPr>
                  <w:tcW w:w="1930"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000005D0" w14:textId="77777777" w:rsidR="00885393" w:rsidRDefault="00970FA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Arial" w:eastAsia="Arial" w:hAnsi="Arial" w:cs="Arial"/>
                    </w:rPr>
                  </w:pPr>
                  <w:r>
                    <w:rPr>
                      <w:rFonts w:ascii="Arial" w:eastAsia="Arial" w:hAnsi="Arial" w:cs="Arial"/>
                    </w:rPr>
                    <w:t>Change Request</w:t>
                  </w:r>
                </w:p>
              </w:tc>
              <w:tc>
                <w:tcPr>
                  <w:tcW w:w="1440"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000005D1" w14:textId="77777777" w:rsidR="00885393" w:rsidRDefault="00970FA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80"/>
                    <w:jc w:val="center"/>
                    <w:rPr>
                      <w:rFonts w:ascii="Arial" w:eastAsia="Arial" w:hAnsi="Arial" w:cs="Arial"/>
                    </w:rPr>
                  </w:pPr>
                  <w:r>
                    <w:rPr>
                      <w:rFonts w:ascii="Arial" w:eastAsia="Arial" w:hAnsi="Arial" w:cs="Arial"/>
                    </w:rPr>
                    <w:t>REQUEST NUMBER</w:t>
                  </w:r>
                </w:p>
              </w:tc>
              <w:tc>
                <w:tcPr>
                  <w:tcW w:w="2783" w:type="dxa"/>
                  <w:gridSpan w:val="2"/>
                  <w:tcBorders>
                    <w:top w:val="single" w:sz="8" w:space="0" w:color="000000"/>
                    <w:left w:val="single" w:sz="8" w:space="0" w:color="000000"/>
                    <w:bottom w:val="single" w:sz="8" w:space="0" w:color="000000"/>
                    <w:right w:val="single" w:sz="8" w:space="0" w:color="000000"/>
                  </w:tcBorders>
                  <w:shd w:val="clear" w:color="auto" w:fill="auto"/>
                </w:tcPr>
                <w:p w14:paraId="000005D2" w14:textId="77777777" w:rsidR="00885393" w:rsidRDefault="00970FA8">
                  <w:pPr>
                    <w:tabs>
                      <w:tab w:val="center" w:pos="63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80" w:after="80"/>
                    <w:jc w:val="center"/>
                    <w:rPr>
                      <w:rFonts w:ascii="Arial" w:eastAsia="Arial" w:hAnsi="Arial" w:cs="Arial"/>
                    </w:rPr>
                  </w:pPr>
                  <w:r>
                    <w:rPr>
                      <w:rFonts w:ascii="Arial" w:eastAsia="Arial" w:hAnsi="Arial" w:cs="Arial"/>
                    </w:rPr>
                    <w:t>AMOUNT</w:t>
                  </w:r>
                </w:p>
              </w:tc>
              <w:tc>
                <w:tcPr>
                  <w:tcW w:w="2764" w:type="dxa"/>
                  <w:gridSpan w:val="3"/>
                  <w:tcBorders>
                    <w:top w:val="single" w:sz="8" w:space="0" w:color="000000"/>
                    <w:left w:val="single" w:sz="8" w:space="0" w:color="000000"/>
                    <w:bottom w:val="single" w:sz="8" w:space="0" w:color="000000"/>
                    <w:right w:val="single" w:sz="8" w:space="0" w:color="000000"/>
                  </w:tcBorders>
                  <w:shd w:val="clear" w:color="auto" w:fill="auto"/>
                </w:tcPr>
                <w:p w14:paraId="000005D4" w14:textId="77777777" w:rsidR="00885393" w:rsidRDefault="00970FA8">
                  <w:pPr>
                    <w:tabs>
                      <w:tab w:val="center" w:pos="50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80" w:after="80"/>
                    <w:jc w:val="center"/>
                    <w:rPr>
                      <w:rFonts w:ascii="Arial" w:eastAsia="Arial" w:hAnsi="Arial" w:cs="Arial"/>
                    </w:rPr>
                  </w:pPr>
                  <w:r>
                    <w:rPr>
                      <w:rFonts w:ascii="Arial" w:eastAsia="Arial" w:hAnsi="Arial" w:cs="Arial"/>
                    </w:rPr>
                    <w:t>DAYS</w:t>
                  </w:r>
                </w:p>
              </w:tc>
            </w:tr>
            <w:tr w:rsidR="00885393" w14:paraId="0831D2BE" w14:textId="77777777">
              <w:trPr>
                <w:jc w:val="center"/>
              </w:trPr>
              <w:tc>
                <w:tcPr>
                  <w:tcW w:w="1930" w:type="dxa"/>
                  <w:vMerge/>
                  <w:tcBorders>
                    <w:top w:val="single" w:sz="8" w:space="0" w:color="000000"/>
                    <w:left w:val="single" w:sz="8" w:space="0" w:color="000000"/>
                    <w:bottom w:val="single" w:sz="8" w:space="0" w:color="000000"/>
                    <w:right w:val="single" w:sz="8" w:space="0" w:color="000000"/>
                  </w:tcBorders>
                  <w:shd w:val="clear" w:color="auto" w:fill="auto"/>
                </w:tcPr>
                <w:p w14:paraId="000005D7" w14:textId="77777777" w:rsidR="00885393" w:rsidRDefault="00885393">
                  <w:pPr>
                    <w:widowControl w:val="0"/>
                    <w:pBdr>
                      <w:top w:val="nil"/>
                      <w:left w:val="nil"/>
                      <w:bottom w:val="nil"/>
                      <w:right w:val="nil"/>
                      <w:between w:val="nil"/>
                    </w:pBdr>
                    <w:spacing w:line="276" w:lineRule="auto"/>
                    <w:rPr>
                      <w:rFonts w:ascii="Arial" w:eastAsia="Arial" w:hAnsi="Arial" w:cs="Arial"/>
                    </w:rPr>
                  </w:pPr>
                </w:p>
              </w:tc>
              <w:tc>
                <w:tcPr>
                  <w:tcW w:w="1440" w:type="dxa"/>
                  <w:vMerge/>
                  <w:tcBorders>
                    <w:top w:val="single" w:sz="8" w:space="0" w:color="000000"/>
                    <w:left w:val="single" w:sz="8" w:space="0" w:color="000000"/>
                    <w:bottom w:val="single" w:sz="8" w:space="0" w:color="000000"/>
                    <w:right w:val="single" w:sz="8" w:space="0" w:color="000000"/>
                  </w:tcBorders>
                  <w:shd w:val="clear" w:color="auto" w:fill="auto"/>
                </w:tcPr>
                <w:p w14:paraId="000005D8" w14:textId="77777777" w:rsidR="00885393" w:rsidRDefault="00885393">
                  <w:pPr>
                    <w:widowControl w:val="0"/>
                    <w:pBdr>
                      <w:top w:val="nil"/>
                      <w:left w:val="nil"/>
                      <w:bottom w:val="nil"/>
                      <w:right w:val="nil"/>
                      <w:between w:val="nil"/>
                    </w:pBdr>
                    <w:spacing w:line="276" w:lineRule="auto"/>
                    <w:rPr>
                      <w:rFonts w:ascii="Arial" w:eastAsia="Arial" w:hAnsi="Arial" w:cs="Arial"/>
                    </w:rPr>
                  </w:pPr>
                </w:p>
              </w:tc>
              <w:tc>
                <w:tcPr>
                  <w:tcW w:w="1359" w:type="dxa"/>
                  <w:tcBorders>
                    <w:top w:val="single" w:sz="8" w:space="0" w:color="000000"/>
                    <w:left w:val="single" w:sz="8" w:space="0" w:color="000000"/>
                    <w:bottom w:val="single" w:sz="8" w:space="0" w:color="000000"/>
                    <w:right w:val="single" w:sz="8" w:space="0" w:color="000000"/>
                  </w:tcBorders>
                  <w:shd w:val="clear" w:color="auto" w:fill="auto"/>
                </w:tcPr>
                <w:p w14:paraId="000005D9" w14:textId="77777777" w:rsidR="00885393" w:rsidRDefault="00970FA8">
                  <w:pPr>
                    <w:tabs>
                      <w:tab w:val="center" w:pos="63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80" w:after="80"/>
                    <w:rPr>
                      <w:rFonts w:ascii="Arial" w:eastAsia="Arial" w:hAnsi="Arial" w:cs="Arial"/>
                    </w:rPr>
                  </w:pPr>
                  <w:r>
                    <w:rPr>
                      <w:rFonts w:ascii="Arial" w:eastAsia="Arial" w:hAnsi="Arial" w:cs="Arial"/>
                    </w:rPr>
                    <w:t>INCREASE</w:t>
                  </w:r>
                </w:p>
              </w:tc>
              <w:tc>
                <w:tcPr>
                  <w:tcW w:w="1424" w:type="dxa"/>
                  <w:tcBorders>
                    <w:top w:val="single" w:sz="8" w:space="0" w:color="000000"/>
                    <w:left w:val="single" w:sz="8" w:space="0" w:color="000000"/>
                    <w:bottom w:val="single" w:sz="8" w:space="0" w:color="000000"/>
                    <w:right w:val="single" w:sz="8" w:space="0" w:color="000000"/>
                  </w:tcBorders>
                  <w:shd w:val="clear" w:color="auto" w:fill="auto"/>
                </w:tcPr>
                <w:p w14:paraId="000005DA" w14:textId="77777777" w:rsidR="00885393" w:rsidRDefault="00970FA8">
                  <w:pPr>
                    <w:tabs>
                      <w:tab w:val="center" w:pos="58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80" w:after="80"/>
                    <w:rPr>
                      <w:rFonts w:ascii="Arial" w:eastAsia="Arial" w:hAnsi="Arial" w:cs="Arial"/>
                    </w:rPr>
                  </w:pPr>
                  <w:r>
                    <w:rPr>
                      <w:rFonts w:ascii="Arial" w:eastAsia="Arial" w:hAnsi="Arial" w:cs="Arial"/>
                    </w:rPr>
                    <w:t>DECREASE</w:t>
                  </w:r>
                </w:p>
              </w:tc>
              <w:tc>
                <w:tcPr>
                  <w:tcW w:w="1349" w:type="dxa"/>
                  <w:tcBorders>
                    <w:top w:val="single" w:sz="8" w:space="0" w:color="000000"/>
                    <w:left w:val="single" w:sz="8" w:space="0" w:color="000000"/>
                    <w:bottom w:val="single" w:sz="8" w:space="0" w:color="000000"/>
                    <w:right w:val="single" w:sz="8" w:space="0" w:color="000000"/>
                  </w:tcBorders>
                  <w:shd w:val="clear" w:color="auto" w:fill="auto"/>
                </w:tcPr>
                <w:p w14:paraId="000005DB" w14:textId="77777777" w:rsidR="00885393" w:rsidRDefault="00970FA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80" w:after="80"/>
                    <w:jc w:val="center"/>
                    <w:rPr>
                      <w:rFonts w:ascii="Arial" w:eastAsia="Arial" w:hAnsi="Arial" w:cs="Arial"/>
                    </w:rPr>
                  </w:pPr>
                  <w:r>
                    <w:rPr>
                      <w:rFonts w:ascii="Arial" w:eastAsia="Arial" w:hAnsi="Arial" w:cs="Arial"/>
                    </w:rPr>
                    <w:t>INCREASE</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14:paraId="000005DC" w14:textId="77777777" w:rsidR="00885393" w:rsidRDefault="00970FA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80" w:after="80"/>
                    <w:jc w:val="center"/>
                    <w:rPr>
                      <w:rFonts w:ascii="Arial" w:eastAsia="Arial" w:hAnsi="Arial" w:cs="Arial"/>
                    </w:rPr>
                  </w:pPr>
                  <w:r>
                    <w:rPr>
                      <w:rFonts w:ascii="Arial" w:eastAsia="Arial" w:hAnsi="Arial" w:cs="Arial"/>
                    </w:rPr>
                    <w:t>DECREASE</w:t>
                  </w:r>
                </w:p>
              </w:tc>
            </w:tr>
            <w:tr w:rsidR="00885393" w14:paraId="7A6E86E8" w14:textId="77777777">
              <w:trPr>
                <w:gridAfter w:val="1"/>
                <w:wAfter w:w="10" w:type="dxa"/>
                <w:jc w:val="center"/>
              </w:trPr>
              <w:tc>
                <w:tcPr>
                  <w:tcW w:w="1930" w:type="dxa"/>
                  <w:tcBorders>
                    <w:top w:val="single" w:sz="7" w:space="0" w:color="000000"/>
                    <w:left w:val="single" w:sz="7" w:space="0" w:color="000000"/>
                    <w:bottom w:val="single" w:sz="6" w:space="0" w:color="FFFFFF"/>
                    <w:right w:val="single" w:sz="6" w:space="0" w:color="FFFFFF"/>
                  </w:tcBorders>
                  <w:shd w:val="clear" w:color="auto" w:fill="auto"/>
                </w:tcPr>
                <w:p w14:paraId="000005DE" w14:textId="77777777" w:rsidR="00885393" w:rsidRDefault="008853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eastAsia="Arial" w:hAnsi="Arial" w:cs="Arial"/>
                    </w:rPr>
                  </w:pPr>
                </w:p>
              </w:tc>
              <w:tc>
                <w:tcPr>
                  <w:tcW w:w="1440" w:type="dxa"/>
                  <w:tcBorders>
                    <w:top w:val="single" w:sz="7" w:space="0" w:color="000000"/>
                    <w:left w:val="single" w:sz="7" w:space="0" w:color="000000"/>
                    <w:bottom w:val="single" w:sz="6" w:space="0" w:color="FFFFFF"/>
                    <w:right w:val="single" w:sz="8" w:space="0" w:color="000000"/>
                  </w:tcBorders>
                  <w:shd w:val="clear" w:color="auto" w:fill="auto"/>
                </w:tcPr>
                <w:p w14:paraId="000005DF" w14:textId="77777777" w:rsidR="00885393" w:rsidRDefault="008853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eastAsia="Arial" w:hAnsi="Arial" w:cs="Arial"/>
                    </w:rPr>
                  </w:pPr>
                </w:p>
              </w:tc>
              <w:tc>
                <w:tcPr>
                  <w:tcW w:w="1359" w:type="dxa"/>
                  <w:tcBorders>
                    <w:top w:val="single" w:sz="8" w:space="0" w:color="000000"/>
                    <w:left w:val="single" w:sz="8" w:space="0" w:color="000000"/>
                    <w:bottom w:val="single" w:sz="8" w:space="0" w:color="000000"/>
                    <w:right w:val="single" w:sz="8" w:space="0" w:color="000000"/>
                  </w:tcBorders>
                  <w:shd w:val="clear" w:color="auto" w:fill="auto"/>
                </w:tcPr>
                <w:p w14:paraId="000005E0" w14:textId="77777777" w:rsidR="00885393" w:rsidRDefault="008853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80" w:after="80"/>
                    <w:rPr>
                      <w:rFonts w:ascii="Arial" w:eastAsia="Arial" w:hAnsi="Arial" w:cs="Arial"/>
                    </w:rPr>
                  </w:pPr>
                </w:p>
              </w:tc>
              <w:tc>
                <w:tcPr>
                  <w:tcW w:w="1424" w:type="dxa"/>
                  <w:tcBorders>
                    <w:top w:val="single" w:sz="7" w:space="0" w:color="000000"/>
                    <w:left w:val="single" w:sz="8" w:space="0" w:color="000000"/>
                    <w:bottom w:val="single" w:sz="6" w:space="0" w:color="FFFFFF"/>
                    <w:right w:val="single" w:sz="6" w:space="0" w:color="FFFFFF"/>
                  </w:tcBorders>
                  <w:shd w:val="clear" w:color="auto" w:fill="auto"/>
                </w:tcPr>
                <w:p w14:paraId="000005E1" w14:textId="77777777" w:rsidR="00885393" w:rsidRDefault="008853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80" w:after="80"/>
                    <w:rPr>
                      <w:rFonts w:ascii="Arial" w:eastAsia="Arial" w:hAnsi="Arial" w:cs="Arial"/>
                    </w:rPr>
                  </w:pPr>
                </w:p>
              </w:tc>
              <w:tc>
                <w:tcPr>
                  <w:tcW w:w="1349" w:type="dxa"/>
                  <w:tcBorders>
                    <w:top w:val="single" w:sz="7" w:space="0" w:color="000000"/>
                    <w:left w:val="single" w:sz="7" w:space="0" w:color="000000"/>
                    <w:bottom w:val="single" w:sz="6" w:space="0" w:color="FFFFFF"/>
                    <w:right w:val="single" w:sz="6" w:space="0" w:color="FFFFFF"/>
                  </w:tcBorders>
                  <w:shd w:val="clear" w:color="auto" w:fill="auto"/>
                </w:tcPr>
                <w:p w14:paraId="000005E2" w14:textId="77777777" w:rsidR="00885393" w:rsidRDefault="008853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80" w:after="80"/>
                    <w:jc w:val="center"/>
                    <w:rPr>
                      <w:rFonts w:ascii="Arial" w:eastAsia="Arial" w:hAnsi="Arial" w:cs="Arial"/>
                    </w:rPr>
                  </w:pPr>
                </w:p>
              </w:tc>
              <w:tc>
                <w:tcPr>
                  <w:tcW w:w="1405" w:type="dxa"/>
                  <w:tcBorders>
                    <w:top w:val="single" w:sz="7" w:space="0" w:color="000000"/>
                    <w:left w:val="single" w:sz="7" w:space="0" w:color="000000"/>
                    <w:bottom w:val="single" w:sz="6" w:space="0" w:color="FFFFFF"/>
                    <w:right w:val="single" w:sz="7" w:space="0" w:color="000000"/>
                  </w:tcBorders>
                  <w:shd w:val="clear" w:color="auto" w:fill="auto"/>
                </w:tcPr>
                <w:p w14:paraId="000005E3" w14:textId="77777777" w:rsidR="00885393" w:rsidRDefault="008853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80" w:after="80"/>
                    <w:jc w:val="center"/>
                    <w:rPr>
                      <w:rFonts w:ascii="Arial" w:eastAsia="Arial" w:hAnsi="Arial" w:cs="Arial"/>
                    </w:rPr>
                  </w:pPr>
                </w:p>
              </w:tc>
            </w:tr>
            <w:tr w:rsidR="00885393" w14:paraId="7D3A61D9" w14:textId="77777777">
              <w:trPr>
                <w:gridAfter w:val="1"/>
                <w:wAfter w:w="10" w:type="dxa"/>
                <w:jc w:val="center"/>
              </w:trPr>
              <w:tc>
                <w:tcPr>
                  <w:tcW w:w="1930" w:type="dxa"/>
                  <w:tcBorders>
                    <w:top w:val="single" w:sz="7" w:space="0" w:color="000000"/>
                    <w:left w:val="single" w:sz="7" w:space="0" w:color="000000"/>
                    <w:bottom w:val="single" w:sz="6" w:space="0" w:color="FFFFFF"/>
                    <w:right w:val="single" w:sz="6" w:space="0" w:color="FFFFFF"/>
                  </w:tcBorders>
                  <w:shd w:val="clear" w:color="auto" w:fill="auto"/>
                </w:tcPr>
                <w:p w14:paraId="000005E4" w14:textId="77777777" w:rsidR="00885393" w:rsidRDefault="008853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eastAsia="Arial" w:hAnsi="Arial" w:cs="Arial"/>
                    </w:rPr>
                  </w:pPr>
                </w:p>
              </w:tc>
              <w:tc>
                <w:tcPr>
                  <w:tcW w:w="1440" w:type="dxa"/>
                  <w:tcBorders>
                    <w:top w:val="single" w:sz="7" w:space="0" w:color="000000"/>
                    <w:left w:val="single" w:sz="7" w:space="0" w:color="000000"/>
                    <w:bottom w:val="single" w:sz="6" w:space="0" w:color="FFFFFF"/>
                    <w:right w:val="single" w:sz="8" w:space="0" w:color="000000"/>
                  </w:tcBorders>
                  <w:shd w:val="clear" w:color="auto" w:fill="auto"/>
                </w:tcPr>
                <w:p w14:paraId="000005E5" w14:textId="77777777" w:rsidR="00885393" w:rsidRDefault="008853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eastAsia="Arial" w:hAnsi="Arial" w:cs="Arial"/>
                    </w:rPr>
                  </w:pPr>
                </w:p>
              </w:tc>
              <w:tc>
                <w:tcPr>
                  <w:tcW w:w="1359" w:type="dxa"/>
                  <w:tcBorders>
                    <w:top w:val="single" w:sz="8" w:space="0" w:color="000000"/>
                    <w:left w:val="single" w:sz="8" w:space="0" w:color="000000"/>
                    <w:bottom w:val="single" w:sz="8" w:space="0" w:color="000000"/>
                    <w:right w:val="single" w:sz="8" w:space="0" w:color="000000"/>
                  </w:tcBorders>
                  <w:shd w:val="clear" w:color="auto" w:fill="auto"/>
                </w:tcPr>
                <w:p w14:paraId="000005E6" w14:textId="77777777" w:rsidR="00885393" w:rsidRDefault="008853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80" w:after="80"/>
                    <w:rPr>
                      <w:rFonts w:ascii="Arial" w:eastAsia="Arial" w:hAnsi="Arial" w:cs="Arial"/>
                    </w:rPr>
                  </w:pPr>
                </w:p>
              </w:tc>
              <w:tc>
                <w:tcPr>
                  <w:tcW w:w="1424" w:type="dxa"/>
                  <w:tcBorders>
                    <w:top w:val="single" w:sz="7" w:space="0" w:color="000000"/>
                    <w:left w:val="single" w:sz="8" w:space="0" w:color="000000"/>
                    <w:bottom w:val="single" w:sz="6" w:space="0" w:color="FFFFFF"/>
                    <w:right w:val="single" w:sz="6" w:space="0" w:color="FFFFFF"/>
                  </w:tcBorders>
                  <w:shd w:val="clear" w:color="auto" w:fill="auto"/>
                </w:tcPr>
                <w:p w14:paraId="000005E7" w14:textId="77777777" w:rsidR="00885393" w:rsidRDefault="008853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80" w:after="80"/>
                    <w:rPr>
                      <w:rFonts w:ascii="Arial" w:eastAsia="Arial" w:hAnsi="Arial" w:cs="Arial"/>
                    </w:rPr>
                  </w:pPr>
                </w:p>
              </w:tc>
              <w:tc>
                <w:tcPr>
                  <w:tcW w:w="1349" w:type="dxa"/>
                  <w:tcBorders>
                    <w:top w:val="single" w:sz="7" w:space="0" w:color="000000"/>
                    <w:left w:val="single" w:sz="7" w:space="0" w:color="000000"/>
                    <w:bottom w:val="single" w:sz="6" w:space="0" w:color="FFFFFF"/>
                    <w:right w:val="single" w:sz="6" w:space="0" w:color="FFFFFF"/>
                  </w:tcBorders>
                  <w:shd w:val="clear" w:color="auto" w:fill="auto"/>
                </w:tcPr>
                <w:p w14:paraId="000005E8" w14:textId="77777777" w:rsidR="00885393" w:rsidRDefault="008853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80" w:after="80"/>
                    <w:jc w:val="center"/>
                    <w:rPr>
                      <w:rFonts w:ascii="Arial" w:eastAsia="Arial" w:hAnsi="Arial" w:cs="Arial"/>
                    </w:rPr>
                  </w:pPr>
                </w:p>
              </w:tc>
              <w:tc>
                <w:tcPr>
                  <w:tcW w:w="1405" w:type="dxa"/>
                  <w:tcBorders>
                    <w:top w:val="single" w:sz="7" w:space="0" w:color="000000"/>
                    <w:left w:val="single" w:sz="7" w:space="0" w:color="000000"/>
                    <w:bottom w:val="single" w:sz="6" w:space="0" w:color="FFFFFF"/>
                    <w:right w:val="single" w:sz="7" w:space="0" w:color="000000"/>
                  </w:tcBorders>
                  <w:shd w:val="clear" w:color="auto" w:fill="auto"/>
                </w:tcPr>
                <w:p w14:paraId="000005E9" w14:textId="77777777" w:rsidR="00885393" w:rsidRDefault="008853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80" w:after="80"/>
                    <w:jc w:val="center"/>
                    <w:rPr>
                      <w:rFonts w:ascii="Arial" w:eastAsia="Arial" w:hAnsi="Arial" w:cs="Arial"/>
                    </w:rPr>
                  </w:pPr>
                </w:p>
              </w:tc>
            </w:tr>
            <w:tr w:rsidR="00885393" w14:paraId="43C8AD81" w14:textId="77777777">
              <w:trPr>
                <w:gridAfter w:val="1"/>
                <w:wAfter w:w="10" w:type="dxa"/>
                <w:jc w:val="center"/>
              </w:trPr>
              <w:tc>
                <w:tcPr>
                  <w:tcW w:w="1930" w:type="dxa"/>
                  <w:tcBorders>
                    <w:top w:val="single" w:sz="7" w:space="0" w:color="000000"/>
                    <w:left w:val="single" w:sz="7" w:space="0" w:color="000000"/>
                    <w:bottom w:val="single" w:sz="6" w:space="0" w:color="FFFFFF"/>
                    <w:right w:val="single" w:sz="6" w:space="0" w:color="FFFFFF"/>
                  </w:tcBorders>
                  <w:shd w:val="clear" w:color="auto" w:fill="auto"/>
                </w:tcPr>
                <w:p w14:paraId="000005EA" w14:textId="77777777" w:rsidR="00885393" w:rsidRDefault="008853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eastAsia="Arial" w:hAnsi="Arial" w:cs="Arial"/>
                    </w:rPr>
                  </w:pPr>
                </w:p>
              </w:tc>
              <w:tc>
                <w:tcPr>
                  <w:tcW w:w="1440" w:type="dxa"/>
                  <w:tcBorders>
                    <w:top w:val="single" w:sz="7" w:space="0" w:color="000000"/>
                    <w:left w:val="single" w:sz="7" w:space="0" w:color="000000"/>
                    <w:bottom w:val="single" w:sz="6" w:space="0" w:color="FFFFFF"/>
                    <w:right w:val="single" w:sz="6" w:space="0" w:color="FFFFFF"/>
                  </w:tcBorders>
                  <w:shd w:val="clear" w:color="auto" w:fill="auto"/>
                </w:tcPr>
                <w:p w14:paraId="000005EB" w14:textId="77777777" w:rsidR="00885393" w:rsidRDefault="008853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eastAsia="Arial" w:hAnsi="Arial" w:cs="Arial"/>
                    </w:rPr>
                  </w:pPr>
                </w:p>
              </w:tc>
              <w:tc>
                <w:tcPr>
                  <w:tcW w:w="1359" w:type="dxa"/>
                  <w:tcBorders>
                    <w:top w:val="single" w:sz="8" w:space="0" w:color="000000"/>
                    <w:left w:val="single" w:sz="7" w:space="0" w:color="000000"/>
                    <w:bottom w:val="single" w:sz="6" w:space="0" w:color="FFFFFF"/>
                    <w:right w:val="single" w:sz="6" w:space="0" w:color="FFFFFF"/>
                  </w:tcBorders>
                  <w:shd w:val="clear" w:color="auto" w:fill="auto"/>
                </w:tcPr>
                <w:p w14:paraId="000005EC" w14:textId="77777777" w:rsidR="00885393" w:rsidRDefault="008853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80" w:after="80"/>
                    <w:rPr>
                      <w:rFonts w:ascii="Arial" w:eastAsia="Arial" w:hAnsi="Arial" w:cs="Arial"/>
                    </w:rPr>
                  </w:pPr>
                </w:p>
              </w:tc>
              <w:tc>
                <w:tcPr>
                  <w:tcW w:w="1424" w:type="dxa"/>
                  <w:tcBorders>
                    <w:top w:val="single" w:sz="7" w:space="0" w:color="000000"/>
                    <w:left w:val="single" w:sz="7" w:space="0" w:color="000000"/>
                    <w:bottom w:val="single" w:sz="6" w:space="0" w:color="FFFFFF"/>
                    <w:right w:val="single" w:sz="6" w:space="0" w:color="FFFFFF"/>
                  </w:tcBorders>
                  <w:shd w:val="clear" w:color="auto" w:fill="auto"/>
                </w:tcPr>
                <w:p w14:paraId="000005ED" w14:textId="77777777" w:rsidR="00885393" w:rsidRDefault="008853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80" w:after="80"/>
                    <w:rPr>
                      <w:rFonts w:ascii="Arial" w:eastAsia="Arial" w:hAnsi="Arial" w:cs="Arial"/>
                    </w:rPr>
                  </w:pPr>
                </w:p>
              </w:tc>
              <w:tc>
                <w:tcPr>
                  <w:tcW w:w="1349" w:type="dxa"/>
                  <w:tcBorders>
                    <w:top w:val="single" w:sz="7" w:space="0" w:color="000000"/>
                    <w:left w:val="single" w:sz="7" w:space="0" w:color="000000"/>
                    <w:bottom w:val="single" w:sz="6" w:space="0" w:color="FFFFFF"/>
                    <w:right w:val="single" w:sz="6" w:space="0" w:color="FFFFFF"/>
                  </w:tcBorders>
                  <w:shd w:val="clear" w:color="auto" w:fill="auto"/>
                </w:tcPr>
                <w:p w14:paraId="000005EE" w14:textId="77777777" w:rsidR="00885393" w:rsidRDefault="008853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80" w:after="80"/>
                    <w:jc w:val="center"/>
                    <w:rPr>
                      <w:rFonts w:ascii="Arial" w:eastAsia="Arial" w:hAnsi="Arial" w:cs="Arial"/>
                    </w:rPr>
                  </w:pPr>
                </w:p>
              </w:tc>
              <w:tc>
                <w:tcPr>
                  <w:tcW w:w="1405" w:type="dxa"/>
                  <w:tcBorders>
                    <w:top w:val="single" w:sz="7" w:space="0" w:color="000000"/>
                    <w:left w:val="single" w:sz="7" w:space="0" w:color="000000"/>
                    <w:bottom w:val="single" w:sz="6" w:space="0" w:color="FFFFFF"/>
                    <w:right w:val="single" w:sz="7" w:space="0" w:color="000000"/>
                  </w:tcBorders>
                  <w:shd w:val="clear" w:color="auto" w:fill="auto"/>
                </w:tcPr>
                <w:p w14:paraId="000005EF" w14:textId="77777777" w:rsidR="00885393" w:rsidRDefault="008853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80" w:after="80"/>
                    <w:jc w:val="center"/>
                    <w:rPr>
                      <w:rFonts w:ascii="Arial" w:eastAsia="Arial" w:hAnsi="Arial" w:cs="Arial"/>
                    </w:rPr>
                  </w:pPr>
                </w:p>
              </w:tc>
            </w:tr>
            <w:tr w:rsidR="00885393" w14:paraId="04B50875" w14:textId="77777777">
              <w:trPr>
                <w:gridAfter w:val="1"/>
                <w:wAfter w:w="10" w:type="dxa"/>
                <w:jc w:val="center"/>
              </w:trPr>
              <w:tc>
                <w:tcPr>
                  <w:tcW w:w="1930" w:type="dxa"/>
                  <w:tcBorders>
                    <w:top w:val="single" w:sz="7" w:space="0" w:color="000000"/>
                    <w:left w:val="single" w:sz="7" w:space="0" w:color="000000"/>
                    <w:bottom w:val="single" w:sz="6" w:space="0" w:color="FFFFFF"/>
                    <w:right w:val="single" w:sz="6" w:space="0" w:color="FFFFFF"/>
                  </w:tcBorders>
                  <w:shd w:val="clear" w:color="auto" w:fill="auto"/>
                </w:tcPr>
                <w:p w14:paraId="000005F0" w14:textId="77777777" w:rsidR="00885393" w:rsidRDefault="008853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eastAsia="Arial" w:hAnsi="Arial" w:cs="Arial"/>
                    </w:rPr>
                  </w:pPr>
                </w:p>
              </w:tc>
              <w:tc>
                <w:tcPr>
                  <w:tcW w:w="1440" w:type="dxa"/>
                  <w:tcBorders>
                    <w:top w:val="single" w:sz="7" w:space="0" w:color="000000"/>
                    <w:left w:val="single" w:sz="7" w:space="0" w:color="000000"/>
                    <w:bottom w:val="single" w:sz="6" w:space="0" w:color="FFFFFF"/>
                    <w:right w:val="single" w:sz="6" w:space="0" w:color="FFFFFF"/>
                  </w:tcBorders>
                  <w:shd w:val="clear" w:color="auto" w:fill="auto"/>
                </w:tcPr>
                <w:p w14:paraId="000005F1" w14:textId="77777777" w:rsidR="00885393" w:rsidRDefault="008853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eastAsia="Arial" w:hAnsi="Arial" w:cs="Arial"/>
                    </w:rPr>
                  </w:pPr>
                </w:p>
              </w:tc>
              <w:tc>
                <w:tcPr>
                  <w:tcW w:w="1359" w:type="dxa"/>
                  <w:tcBorders>
                    <w:top w:val="single" w:sz="7" w:space="0" w:color="000000"/>
                    <w:left w:val="single" w:sz="7" w:space="0" w:color="000000"/>
                    <w:bottom w:val="single" w:sz="6" w:space="0" w:color="FFFFFF"/>
                    <w:right w:val="single" w:sz="6" w:space="0" w:color="FFFFFF"/>
                  </w:tcBorders>
                  <w:shd w:val="clear" w:color="auto" w:fill="auto"/>
                </w:tcPr>
                <w:p w14:paraId="000005F2" w14:textId="77777777" w:rsidR="00885393" w:rsidRDefault="008853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80" w:after="80"/>
                    <w:rPr>
                      <w:rFonts w:ascii="Arial" w:eastAsia="Arial" w:hAnsi="Arial" w:cs="Arial"/>
                    </w:rPr>
                  </w:pPr>
                </w:p>
              </w:tc>
              <w:tc>
                <w:tcPr>
                  <w:tcW w:w="1424" w:type="dxa"/>
                  <w:tcBorders>
                    <w:top w:val="single" w:sz="7" w:space="0" w:color="000000"/>
                    <w:left w:val="single" w:sz="7" w:space="0" w:color="000000"/>
                    <w:bottom w:val="single" w:sz="6" w:space="0" w:color="FFFFFF"/>
                    <w:right w:val="single" w:sz="6" w:space="0" w:color="FFFFFF"/>
                  </w:tcBorders>
                  <w:shd w:val="clear" w:color="auto" w:fill="auto"/>
                </w:tcPr>
                <w:p w14:paraId="000005F3" w14:textId="77777777" w:rsidR="00885393" w:rsidRDefault="008853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80" w:after="80"/>
                    <w:rPr>
                      <w:rFonts w:ascii="Arial" w:eastAsia="Arial" w:hAnsi="Arial" w:cs="Arial"/>
                    </w:rPr>
                  </w:pPr>
                </w:p>
              </w:tc>
              <w:tc>
                <w:tcPr>
                  <w:tcW w:w="1349" w:type="dxa"/>
                  <w:tcBorders>
                    <w:top w:val="single" w:sz="7" w:space="0" w:color="000000"/>
                    <w:left w:val="single" w:sz="7" w:space="0" w:color="000000"/>
                    <w:bottom w:val="single" w:sz="6" w:space="0" w:color="FFFFFF"/>
                    <w:right w:val="single" w:sz="6" w:space="0" w:color="FFFFFF"/>
                  </w:tcBorders>
                  <w:shd w:val="clear" w:color="auto" w:fill="auto"/>
                </w:tcPr>
                <w:p w14:paraId="000005F4" w14:textId="77777777" w:rsidR="00885393" w:rsidRDefault="008853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80" w:after="80"/>
                    <w:jc w:val="center"/>
                    <w:rPr>
                      <w:rFonts w:ascii="Arial" w:eastAsia="Arial" w:hAnsi="Arial" w:cs="Arial"/>
                    </w:rPr>
                  </w:pPr>
                </w:p>
              </w:tc>
              <w:tc>
                <w:tcPr>
                  <w:tcW w:w="1405" w:type="dxa"/>
                  <w:tcBorders>
                    <w:top w:val="single" w:sz="7" w:space="0" w:color="000000"/>
                    <w:left w:val="single" w:sz="7" w:space="0" w:color="000000"/>
                    <w:bottom w:val="single" w:sz="6" w:space="0" w:color="FFFFFF"/>
                    <w:right w:val="single" w:sz="7" w:space="0" w:color="000000"/>
                  </w:tcBorders>
                  <w:shd w:val="clear" w:color="auto" w:fill="auto"/>
                </w:tcPr>
                <w:p w14:paraId="000005F5" w14:textId="77777777" w:rsidR="00885393" w:rsidRDefault="008853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80" w:after="80"/>
                    <w:jc w:val="center"/>
                    <w:rPr>
                      <w:rFonts w:ascii="Arial" w:eastAsia="Arial" w:hAnsi="Arial" w:cs="Arial"/>
                    </w:rPr>
                  </w:pPr>
                </w:p>
              </w:tc>
            </w:tr>
            <w:tr w:rsidR="00885393" w14:paraId="301214C5" w14:textId="77777777">
              <w:trPr>
                <w:gridAfter w:val="1"/>
                <w:wAfter w:w="10" w:type="dxa"/>
                <w:jc w:val="center"/>
              </w:trPr>
              <w:tc>
                <w:tcPr>
                  <w:tcW w:w="1930" w:type="dxa"/>
                  <w:tcBorders>
                    <w:top w:val="single" w:sz="7" w:space="0" w:color="000000"/>
                    <w:left w:val="single" w:sz="7" w:space="0" w:color="000000"/>
                    <w:bottom w:val="single" w:sz="6" w:space="0" w:color="FFFFFF"/>
                    <w:right w:val="single" w:sz="6" w:space="0" w:color="FFFFFF"/>
                  </w:tcBorders>
                  <w:shd w:val="clear" w:color="auto" w:fill="auto"/>
                </w:tcPr>
                <w:p w14:paraId="000005F6" w14:textId="77777777" w:rsidR="00885393" w:rsidRDefault="008853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eastAsia="Arial" w:hAnsi="Arial" w:cs="Arial"/>
                    </w:rPr>
                  </w:pPr>
                </w:p>
              </w:tc>
              <w:tc>
                <w:tcPr>
                  <w:tcW w:w="1440" w:type="dxa"/>
                  <w:tcBorders>
                    <w:top w:val="single" w:sz="7" w:space="0" w:color="000000"/>
                    <w:left w:val="single" w:sz="7" w:space="0" w:color="000000"/>
                    <w:bottom w:val="single" w:sz="6" w:space="0" w:color="FFFFFF"/>
                    <w:right w:val="single" w:sz="6" w:space="0" w:color="FFFFFF"/>
                  </w:tcBorders>
                  <w:shd w:val="clear" w:color="auto" w:fill="auto"/>
                </w:tcPr>
                <w:p w14:paraId="000005F7" w14:textId="77777777" w:rsidR="00885393" w:rsidRDefault="008853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eastAsia="Arial" w:hAnsi="Arial" w:cs="Arial"/>
                    </w:rPr>
                  </w:pPr>
                </w:p>
              </w:tc>
              <w:tc>
                <w:tcPr>
                  <w:tcW w:w="1359" w:type="dxa"/>
                  <w:tcBorders>
                    <w:top w:val="single" w:sz="7" w:space="0" w:color="000000"/>
                    <w:left w:val="single" w:sz="7" w:space="0" w:color="000000"/>
                    <w:bottom w:val="single" w:sz="6" w:space="0" w:color="FFFFFF"/>
                    <w:right w:val="single" w:sz="6" w:space="0" w:color="FFFFFF"/>
                  </w:tcBorders>
                  <w:shd w:val="clear" w:color="auto" w:fill="auto"/>
                </w:tcPr>
                <w:p w14:paraId="000005F8" w14:textId="77777777" w:rsidR="00885393" w:rsidRDefault="008853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80" w:after="80"/>
                    <w:rPr>
                      <w:rFonts w:ascii="Arial" w:eastAsia="Arial" w:hAnsi="Arial" w:cs="Arial"/>
                    </w:rPr>
                  </w:pPr>
                </w:p>
              </w:tc>
              <w:tc>
                <w:tcPr>
                  <w:tcW w:w="1424" w:type="dxa"/>
                  <w:tcBorders>
                    <w:top w:val="single" w:sz="7" w:space="0" w:color="000000"/>
                    <w:left w:val="single" w:sz="7" w:space="0" w:color="000000"/>
                    <w:bottom w:val="single" w:sz="6" w:space="0" w:color="FFFFFF"/>
                    <w:right w:val="single" w:sz="6" w:space="0" w:color="FFFFFF"/>
                  </w:tcBorders>
                  <w:shd w:val="clear" w:color="auto" w:fill="auto"/>
                </w:tcPr>
                <w:p w14:paraId="000005F9" w14:textId="77777777" w:rsidR="00885393" w:rsidRDefault="008853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80" w:after="80"/>
                    <w:rPr>
                      <w:rFonts w:ascii="Arial" w:eastAsia="Arial" w:hAnsi="Arial" w:cs="Arial"/>
                    </w:rPr>
                  </w:pPr>
                </w:p>
              </w:tc>
              <w:tc>
                <w:tcPr>
                  <w:tcW w:w="1349" w:type="dxa"/>
                  <w:tcBorders>
                    <w:top w:val="single" w:sz="7" w:space="0" w:color="000000"/>
                    <w:left w:val="single" w:sz="7" w:space="0" w:color="000000"/>
                    <w:bottom w:val="single" w:sz="6" w:space="0" w:color="FFFFFF"/>
                    <w:right w:val="single" w:sz="6" w:space="0" w:color="FFFFFF"/>
                  </w:tcBorders>
                  <w:shd w:val="clear" w:color="auto" w:fill="auto"/>
                </w:tcPr>
                <w:p w14:paraId="000005FA" w14:textId="77777777" w:rsidR="00885393" w:rsidRDefault="008853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80" w:after="80"/>
                    <w:jc w:val="center"/>
                    <w:rPr>
                      <w:rFonts w:ascii="Arial" w:eastAsia="Arial" w:hAnsi="Arial" w:cs="Arial"/>
                    </w:rPr>
                  </w:pPr>
                </w:p>
              </w:tc>
              <w:tc>
                <w:tcPr>
                  <w:tcW w:w="1405" w:type="dxa"/>
                  <w:tcBorders>
                    <w:top w:val="single" w:sz="7" w:space="0" w:color="000000"/>
                    <w:left w:val="single" w:sz="7" w:space="0" w:color="000000"/>
                    <w:bottom w:val="single" w:sz="6" w:space="0" w:color="FFFFFF"/>
                    <w:right w:val="single" w:sz="7" w:space="0" w:color="000000"/>
                  </w:tcBorders>
                  <w:shd w:val="clear" w:color="auto" w:fill="auto"/>
                </w:tcPr>
                <w:p w14:paraId="000005FB" w14:textId="77777777" w:rsidR="00885393" w:rsidRDefault="008853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80" w:after="80"/>
                    <w:jc w:val="center"/>
                    <w:rPr>
                      <w:rFonts w:ascii="Arial" w:eastAsia="Arial" w:hAnsi="Arial" w:cs="Arial"/>
                    </w:rPr>
                  </w:pPr>
                </w:p>
              </w:tc>
            </w:tr>
            <w:tr w:rsidR="00885393" w14:paraId="40B3A01C" w14:textId="77777777">
              <w:trPr>
                <w:gridAfter w:val="1"/>
                <w:wAfter w:w="10" w:type="dxa"/>
                <w:jc w:val="center"/>
              </w:trPr>
              <w:tc>
                <w:tcPr>
                  <w:tcW w:w="1930" w:type="dxa"/>
                  <w:tcBorders>
                    <w:top w:val="single" w:sz="7" w:space="0" w:color="000000"/>
                    <w:left w:val="single" w:sz="6" w:space="0" w:color="FFFFFF"/>
                    <w:bottom w:val="single" w:sz="6" w:space="0" w:color="FFFFFF"/>
                    <w:right w:val="single" w:sz="6" w:space="0" w:color="FFFFFF"/>
                  </w:tcBorders>
                  <w:shd w:val="clear" w:color="auto" w:fill="auto"/>
                </w:tcPr>
                <w:p w14:paraId="000005FC" w14:textId="77777777" w:rsidR="00885393" w:rsidRDefault="008853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eastAsia="Arial" w:hAnsi="Arial" w:cs="Arial"/>
                    </w:rPr>
                  </w:pPr>
                </w:p>
              </w:tc>
              <w:tc>
                <w:tcPr>
                  <w:tcW w:w="1440" w:type="dxa"/>
                  <w:tcBorders>
                    <w:top w:val="single" w:sz="7" w:space="0" w:color="000000"/>
                    <w:left w:val="single" w:sz="6" w:space="0" w:color="FFFFFF"/>
                    <w:bottom w:val="single" w:sz="6" w:space="0" w:color="FFFFFF"/>
                    <w:right w:val="single" w:sz="6" w:space="0" w:color="FFFFFF"/>
                  </w:tcBorders>
                  <w:shd w:val="clear" w:color="auto" w:fill="auto"/>
                </w:tcPr>
                <w:p w14:paraId="000005FD" w14:textId="77777777" w:rsidR="00885393" w:rsidRDefault="008853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Arial" w:eastAsia="Arial" w:hAnsi="Arial" w:cs="Arial"/>
                    </w:rPr>
                  </w:pPr>
                </w:p>
              </w:tc>
              <w:tc>
                <w:tcPr>
                  <w:tcW w:w="1359" w:type="dxa"/>
                  <w:tcBorders>
                    <w:top w:val="single" w:sz="7" w:space="0" w:color="000000"/>
                    <w:left w:val="single" w:sz="7" w:space="0" w:color="000000"/>
                    <w:bottom w:val="single" w:sz="6" w:space="0" w:color="FFFFFF"/>
                    <w:right w:val="single" w:sz="4" w:space="0" w:color="000000"/>
                  </w:tcBorders>
                  <w:shd w:val="clear" w:color="auto" w:fill="auto"/>
                </w:tcPr>
                <w:p w14:paraId="000005FE" w14:textId="77777777" w:rsidR="00885393" w:rsidRDefault="008853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80" w:after="80"/>
                    <w:rPr>
                      <w:rFonts w:ascii="Arial" w:eastAsia="Arial" w:hAnsi="Arial" w:cs="Arial"/>
                    </w:rPr>
                  </w:pPr>
                </w:p>
              </w:tc>
              <w:tc>
                <w:tcPr>
                  <w:tcW w:w="1424" w:type="dxa"/>
                  <w:tcBorders>
                    <w:top w:val="single" w:sz="7" w:space="0" w:color="000000"/>
                    <w:left w:val="nil"/>
                    <w:bottom w:val="single" w:sz="6" w:space="0" w:color="FFFFFF"/>
                    <w:right w:val="single" w:sz="6" w:space="0" w:color="FFFFFF"/>
                  </w:tcBorders>
                  <w:shd w:val="clear" w:color="auto" w:fill="auto"/>
                </w:tcPr>
                <w:p w14:paraId="000005FF" w14:textId="77777777" w:rsidR="00885393" w:rsidRDefault="008853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80" w:after="80"/>
                    <w:rPr>
                      <w:rFonts w:ascii="Arial" w:eastAsia="Arial" w:hAnsi="Arial" w:cs="Arial"/>
                    </w:rPr>
                  </w:pPr>
                </w:p>
              </w:tc>
              <w:tc>
                <w:tcPr>
                  <w:tcW w:w="2754" w:type="dxa"/>
                  <w:gridSpan w:val="2"/>
                  <w:tcBorders>
                    <w:top w:val="single" w:sz="7" w:space="0" w:color="000000"/>
                    <w:left w:val="single" w:sz="7" w:space="0" w:color="000000"/>
                    <w:bottom w:val="single" w:sz="6" w:space="0" w:color="FFFFFF"/>
                    <w:right w:val="single" w:sz="7" w:space="0" w:color="000000"/>
                  </w:tcBorders>
                  <w:shd w:val="clear" w:color="auto" w:fill="auto"/>
                </w:tcPr>
                <w:p w14:paraId="00000600" w14:textId="77777777" w:rsidR="00885393" w:rsidRDefault="008853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80" w:after="80"/>
                    <w:jc w:val="center"/>
                    <w:rPr>
                      <w:rFonts w:ascii="Arial" w:eastAsia="Arial" w:hAnsi="Arial" w:cs="Arial"/>
                    </w:rPr>
                  </w:pPr>
                </w:p>
              </w:tc>
            </w:tr>
            <w:tr w:rsidR="00885393" w14:paraId="46122425" w14:textId="77777777">
              <w:trPr>
                <w:gridAfter w:val="1"/>
                <w:wAfter w:w="10" w:type="dxa"/>
                <w:jc w:val="center"/>
              </w:trPr>
              <w:tc>
                <w:tcPr>
                  <w:tcW w:w="1930" w:type="dxa"/>
                  <w:tcBorders>
                    <w:top w:val="single" w:sz="6" w:space="0" w:color="FFFFFF"/>
                    <w:left w:val="single" w:sz="6" w:space="0" w:color="FFFFFF"/>
                    <w:bottom w:val="single" w:sz="6" w:space="0" w:color="FFFFFF"/>
                    <w:right w:val="single" w:sz="6" w:space="0" w:color="FFFFFF"/>
                  </w:tcBorders>
                  <w:shd w:val="clear" w:color="auto" w:fill="auto"/>
                </w:tcPr>
                <w:p w14:paraId="00000602" w14:textId="77777777" w:rsidR="00885393" w:rsidRDefault="008853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eastAsia="Arial" w:hAnsi="Arial" w:cs="Arial"/>
                    </w:rPr>
                  </w:pPr>
                </w:p>
              </w:tc>
              <w:tc>
                <w:tcPr>
                  <w:tcW w:w="1440" w:type="dxa"/>
                  <w:tcBorders>
                    <w:top w:val="single" w:sz="6" w:space="0" w:color="FFFFFF"/>
                    <w:left w:val="single" w:sz="6" w:space="0" w:color="FFFFFF"/>
                    <w:bottom w:val="single" w:sz="6" w:space="0" w:color="FFFFFF"/>
                    <w:right w:val="single" w:sz="6" w:space="0" w:color="FFFFFF"/>
                  </w:tcBorders>
                  <w:shd w:val="clear" w:color="auto" w:fill="auto"/>
                </w:tcPr>
                <w:p w14:paraId="00000603" w14:textId="77777777" w:rsidR="00885393" w:rsidRDefault="008853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eastAsia="Arial" w:hAnsi="Arial" w:cs="Arial"/>
                    </w:rPr>
                  </w:pPr>
                </w:p>
              </w:tc>
              <w:tc>
                <w:tcPr>
                  <w:tcW w:w="5537" w:type="dxa"/>
                  <w:gridSpan w:val="4"/>
                  <w:tcBorders>
                    <w:top w:val="single" w:sz="7" w:space="0" w:color="000000"/>
                    <w:left w:val="single" w:sz="6" w:space="0" w:color="FFFFFF"/>
                    <w:bottom w:val="single" w:sz="6" w:space="0" w:color="FFFFFF"/>
                  </w:tcBorders>
                  <w:shd w:val="clear" w:color="auto" w:fill="auto"/>
                </w:tcPr>
                <w:p w14:paraId="00000604" w14:textId="77777777" w:rsidR="00885393" w:rsidRDefault="00970FA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eastAsia="Arial" w:hAnsi="Arial" w:cs="Arial"/>
                    </w:rPr>
                  </w:pPr>
                  <w:r>
                    <w:rPr>
                      <w:rFonts w:ascii="Arial" w:eastAsia="Arial" w:hAnsi="Arial" w:cs="Arial"/>
                    </w:rPr>
                    <w:t xml:space="preserve">                           </w:t>
                  </w:r>
                </w:p>
                <w:p w14:paraId="00000605" w14:textId="77777777" w:rsidR="00885393" w:rsidRDefault="00970FA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Arial" w:eastAsia="Arial" w:hAnsi="Arial" w:cs="Arial"/>
                    </w:rPr>
                  </w:pPr>
                  <w:r>
                    <w:rPr>
                      <w:rFonts w:ascii="Arial" w:eastAsia="Arial" w:hAnsi="Arial" w:cs="Arial"/>
                    </w:rPr>
                    <w:t xml:space="preserve">             Amount                Days                 Date</w:t>
                  </w:r>
                </w:p>
              </w:tc>
            </w:tr>
            <w:tr w:rsidR="00885393" w14:paraId="41016E57" w14:textId="77777777">
              <w:trPr>
                <w:gridAfter w:val="1"/>
                <w:wAfter w:w="10" w:type="dxa"/>
                <w:jc w:val="center"/>
              </w:trPr>
              <w:tc>
                <w:tcPr>
                  <w:tcW w:w="4729" w:type="dxa"/>
                  <w:gridSpan w:val="3"/>
                  <w:tcBorders>
                    <w:top w:val="single" w:sz="7" w:space="0" w:color="000000"/>
                    <w:left w:val="single" w:sz="7" w:space="0" w:color="000000"/>
                    <w:bottom w:val="single" w:sz="6" w:space="0" w:color="FFFFFF"/>
                  </w:tcBorders>
                  <w:shd w:val="clear" w:color="auto" w:fill="auto"/>
                </w:tcPr>
                <w:p w14:paraId="00000609" w14:textId="77777777" w:rsidR="00885393" w:rsidRDefault="00970FA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80" w:after="80"/>
                    <w:rPr>
                      <w:rFonts w:ascii="Arial" w:eastAsia="Arial" w:hAnsi="Arial" w:cs="Arial"/>
                      <w:sz w:val="18"/>
                      <w:szCs w:val="18"/>
                    </w:rPr>
                  </w:pPr>
                  <w:r>
                    <w:rPr>
                      <w:rFonts w:ascii="Arial" w:eastAsia="Arial" w:hAnsi="Arial" w:cs="Arial"/>
                      <w:sz w:val="18"/>
                      <w:szCs w:val="18"/>
                    </w:rPr>
                    <w:t>ORIGINAL CONTRACT</w:t>
                  </w:r>
                </w:p>
              </w:tc>
              <w:tc>
                <w:tcPr>
                  <w:tcW w:w="1424" w:type="dxa"/>
                  <w:tcBorders>
                    <w:top w:val="single" w:sz="7" w:space="0" w:color="000000"/>
                    <w:left w:val="single" w:sz="7" w:space="0" w:color="000000"/>
                    <w:bottom w:val="single" w:sz="6" w:space="0" w:color="FFFFFF"/>
                    <w:right w:val="single" w:sz="6" w:space="0" w:color="FFFFFF"/>
                  </w:tcBorders>
                  <w:shd w:val="clear" w:color="auto" w:fill="auto"/>
                </w:tcPr>
                <w:p w14:paraId="0000060C" w14:textId="77777777" w:rsidR="00885393" w:rsidRDefault="008853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80" w:after="80"/>
                    <w:jc w:val="right"/>
                    <w:rPr>
                      <w:rFonts w:ascii="Arial" w:eastAsia="Arial" w:hAnsi="Arial" w:cs="Arial"/>
                      <w:sz w:val="18"/>
                      <w:szCs w:val="18"/>
                    </w:rPr>
                  </w:pPr>
                </w:p>
              </w:tc>
              <w:tc>
                <w:tcPr>
                  <w:tcW w:w="1349" w:type="dxa"/>
                  <w:tcBorders>
                    <w:top w:val="single" w:sz="7" w:space="0" w:color="000000"/>
                    <w:left w:val="single" w:sz="7" w:space="0" w:color="000000"/>
                    <w:bottom w:val="single" w:sz="6" w:space="0" w:color="FFFFFF"/>
                    <w:right w:val="single" w:sz="7" w:space="0" w:color="000000"/>
                  </w:tcBorders>
                  <w:shd w:val="clear" w:color="auto" w:fill="auto"/>
                </w:tcPr>
                <w:p w14:paraId="0000060D" w14:textId="77777777" w:rsidR="00885393" w:rsidRDefault="008853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80" w:after="80"/>
                    <w:jc w:val="center"/>
                    <w:rPr>
                      <w:rFonts w:ascii="Arial" w:eastAsia="Arial" w:hAnsi="Arial" w:cs="Arial"/>
                      <w:sz w:val="18"/>
                      <w:szCs w:val="18"/>
                    </w:rPr>
                  </w:pPr>
                </w:p>
              </w:tc>
              <w:tc>
                <w:tcPr>
                  <w:tcW w:w="1405" w:type="dxa"/>
                  <w:tcBorders>
                    <w:top w:val="single" w:sz="7" w:space="0" w:color="000000"/>
                    <w:left w:val="single" w:sz="7" w:space="0" w:color="000000"/>
                    <w:bottom w:val="single" w:sz="8" w:space="0" w:color="000000"/>
                    <w:right w:val="single" w:sz="7" w:space="0" w:color="000000"/>
                  </w:tcBorders>
                  <w:shd w:val="clear" w:color="auto" w:fill="auto"/>
                </w:tcPr>
                <w:p w14:paraId="0000060E" w14:textId="77777777" w:rsidR="00885393" w:rsidRDefault="008853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80" w:after="80"/>
                    <w:jc w:val="center"/>
                    <w:rPr>
                      <w:rFonts w:ascii="Arial" w:eastAsia="Arial" w:hAnsi="Arial" w:cs="Arial"/>
                      <w:sz w:val="18"/>
                      <w:szCs w:val="18"/>
                    </w:rPr>
                  </w:pPr>
                </w:p>
              </w:tc>
            </w:tr>
            <w:tr w:rsidR="00885393" w14:paraId="6EF2E3B5" w14:textId="77777777">
              <w:trPr>
                <w:gridAfter w:val="1"/>
                <w:wAfter w:w="10" w:type="dxa"/>
                <w:jc w:val="center"/>
              </w:trPr>
              <w:tc>
                <w:tcPr>
                  <w:tcW w:w="4729" w:type="dxa"/>
                  <w:gridSpan w:val="3"/>
                  <w:tcBorders>
                    <w:top w:val="single" w:sz="7" w:space="0" w:color="000000"/>
                    <w:left w:val="single" w:sz="7" w:space="0" w:color="000000"/>
                    <w:bottom w:val="single" w:sz="6" w:space="0" w:color="FFFFFF"/>
                  </w:tcBorders>
                  <w:shd w:val="clear" w:color="auto" w:fill="auto"/>
                </w:tcPr>
                <w:p w14:paraId="0000060F" w14:textId="77777777" w:rsidR="00885393" w:rsidRDefault="00970FA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80" w:after="80"/>
                    <w:rPr>
                      <w:rFonts w:ascii="Arial" w:eastAsia="Arial" w:hAnsi="Arial" w:cs="Arial"/>
                      <w:sz w:val="18"/>
                      <w:szCs w:val="18"/>
                    </w:rPr>
                  </w:pPr>
                  <w:r>
                    <w:rPr>
                      <w:rFonts w:ascii="Arial" w:eastAsia="Arial" w:hAnsi="Arial" w:cs="Arial"/>
                      <w:sz w:val="18"/>
                      <w:szCs w:val="18"/>
                    </w:rPr>
                    <w:t xml:space="preserve">TOTAL PREVIOUS CHANGE ORDERS </w:t>
                  </w:r>
                </w:p>
              </w:tc>
              <w:tc>
                <w:tcPr>
                  <w:tcW w:w="1424" w:type="dxa"/>
                  <w:tcBorders>
                    <w:top w:val="single" w:sz="7" w:space="0" w:color="000000"/>
                    <w:left w:val="single" w:sz="7" w:space="0" w:color="000000"/>
                    <w:bottom w:val="single" w:sz="6" w:space="0" w:color="FFFFFF"/>
                    <w:right w:val="single" w:sz="6" w:space="0" w:color="FFFFFF"/>
                  </w:tcBorders>
                  <w:shd w:val="clear" w:color="auto" w:fill="auto"/>
                </w:tcPr>
                <w:p w14:paraId="00000612" w14:textId="77777777" w:rsidR="00885393" w:rsidRDefault="008853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80" w:after="80"/>
                    <w:jc w:val="right"/>
                    <w:rPr>
                      <w:rFonts w:ascii="Arial" w:eastAsia="Arial" w:hAnsi="Arial" w:cs="Arial"/>
                      <w:sz w:val="18"/>
                      <w:szCs w:val="18"/>
                    </w:rPr>
                  </w:pPr>
                </w:p>
              </w:tc>
              <w:tc>
                <w:tcPr>
                  <w:tcW w:w="1349" w:type="dxa"/>
                  <w:tcBorders>
                    <w:top w:val="single" w:sz="7" w:space="0" w:color="000000"/>
                    <w:left w:val="single" w:sz="7" w:space="0" w:color="000000"/>
                    <w:bottom w:val="single" w:sz="6" w:space="0" w:color="FFFFFF"/>
                    <w:right w:val="single" w:sz="8" w:space="0" w:color="000000"/>
                  </w:tcBorders>
                  <w:shd w:val="clear" w:color="auto" w:fill="auto"/>
                </w:tcPr>
                <w:p w14:paraId="00000613" w14:textId="77777777" w:rsidR="00885393" w:rsidRDefault="008853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80" w:after="80"/>
                    <w:jc w:val="center"/>
                    <w:rPr>
                      <w:rFonts w:ascii="Arial" w:eastAsia="Arial" w:hAnsi="Arial" w:cs="Arial"/>
                      <w:sz w:val="18"/>
                      <w:szCs w:val="18"/>
                    </w:rPr>
                  </w:pPr>
                </w:p>
              </w:tc>
              <w:tc>
                <w:tcPr>
                  <w:tcW w:w="1405" w:type="dxa"/>
                  <w:tcBorders>
                    <w:top w:val="single" w:sz="8" w:space="0" w:color="000000"/>
                    <w:left w:val="single" w:sz="8" w:space="0" w:color="000000"/>
                    <w:bottom w:val="single" w:sz="8" w:space="0" w:color="000000"/>
                    <w:right w:val="single" w:sz="8" w:space="0" w:color="000000"/>
                  </w:tcBorders>
                  <w:shd w:val="clear" w:color="auto" w:fill="auto"/>
                </w:tcPr>
                <w:p w14:paraId="00000614" w14:textId="77777777" w:rsidR="00885393" w:rsidRDefault="008853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80" w:after="80"/>
                    <w:jc w:val="center"/>
                    <w:rPr>
                      <w:rFonts w:ascii="Arial" w:eastAsia="Arial" w:hAnsi="Arial" w:cs="Arial"/>
                      <w:sz w:val="18"/>
                      <w:szCs w:val="18"/>
                    </w:rPr>
                  </w:pPr>
                </w:p>
              </w:tc>
            </w:tr>
            <w:tr w:rsidR="00885393" w14:paraId="77168A5D" w14:textId="77777777">
              <w:trPr>
                <w:gridAfter w:val="1"/>
                <w:wAfter w:w="10" w:type="dxa"/>
                <w:jc w:val="center"/>
              </w:trPr>
              <w:tc>
                <w:tcPr>
                  <w:tcW w:w="4729" w:type="dxa"/>
                  <w:gridSpan w:val="3"/>
                  <w:tcBorders>
                    <w:top w:val="single" w:sz="7" w:space="0" w:color="000000"/>
                    <w:left w:val="single" w:sz="7" w:space="0" w:color="000000"/>
                    <w:bottom w:val="single" w:sz="6" w:space="0" w:color="FFFFFF"/>
                  </w:tcBorders>
                  <w:shd w:val="clear" w:color="auto" w:fill="auto"/>
                </w:tcPr>
                <w:p w14:paraId="00000615" w14:textId="77777777" w:rsidR="00885393" w:rsidRDefault="00970FA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80" w:after="80"/>
                    <w:rPr>
                      <w:rFonts w:ascii="Arial" w:eastAsia="Arial" w:hAnsi="Arial" w:cs="Arial"/>
                      <w:sz w:val="18"/>
                      <w:szCs w:val="18"/>
                    </w:rPr>
                  </w:pPr>
                  <w:r>
                    <w:rPr>
                      <w:rFonts w:ascii="Arial" w:eastAsia="Arial" w:hAnsi="Arial" w:cs="Arial"/>
                      <w:sz w:val="18"/>
                      <w:szCs w:val="18"/>
                    </w:rPr>
                    <w:t xml:space="preserve">TOTAL THIS CHANGE ORDER </w:t>
                  </w:r>
                </w:p>
              </w:tc>
              <w:tc>
                <w:tcPr>
                  <w:tcW w:w="1424" w:type="dxa"/>
                  <w:tcBorders>
                    <w:top w:val="single" w:sz="7" w:space="0" w:color="000000"/>
                    <w:left w:val="single" w:sz="7" w:space="0" w:color="000000"/>
                    <w:bottom w:val="single" w:sz="6" w:space="0" w:color="FFFFFF"/>
                    <w:right w:val="single" w:sz="6" w:space="0" w:color="FFFFFF"/>
                  </w:tcBorders>
                  <w:shd w:val="clear" w:color="auto" w:fill="auto"/>
                </w:tcPr>
                <w:p w14:paraId="00000618" w14:textId="77777777" w:rsidR="00885393" w:rsidRDefault="008853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80" w:after="80"/>
                    <w:jc w:val="right"/>
                    <w:rPr>
                      <w:rFonts w:ascii="Arial" w:eastAsia="Arial" w:hAnsi="Arial" w:cs="Arial"/>
                      <w:sz w:val="18"/>
                      <w:szCs w:val="18"/>
                    </w:rPr>
                  </w:pPr>
                </w:p>
              </w:tc>
              <w:tc>
                <w:tcPr>
                  <w:tcW w:w="1349" w:type="dxa"/>
                  <w:tcBorders>
                    <w:top w:val="single" w:sz="7" w:space="0" w:color="000000"/>
                    <w:left w:val="single" w:sz="7" w:space="0" w:color="000000"/>
                    <w:bottom w:val="single" w:sz="6" w:space="0" w:color="FFFFFF"/>
                    <w:right w:val="single" w:sz="8" w:space="0" w:color="000000"/>
                  </w:tcBorders>
                  <w:shd w:val="clear" w:color="auto" w:fill="auto"/>
                </w:tcPr>
                <w:p w14:paraId="00000619" w14:textId="77777777" w:rsidR="00885393" w:rsidRDefault="008853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80" w:after="80"/>
                    <w:jc w:val="center"/>
                    <w:rPr>
                      <w:rFonts w:ascii="Arial" w:eastAsia="Arial" w:hAnsi="Arial" w:cs="Arial"/>
                      <w:sz w:val="18"/>
                      <w:szCs w:val="18"/>
                    </w:rPr>
                  </w:pPr>
                </w:p>
              </w:tc>
              <w:tc>
                <w:tcPr>
                  <w:tcW w:w="1405" w:type="dxa"/>
                  <w:tcBorders>
                    <w:top w:val="single" w:sz="8" w:space="0" w:color="000000"/>
                    <w:left w:val="single" w:sz="8" w:space="0" w:color="000000"/>
                    <w:bottom w:val="single" w:sz="8" w:space="0" w:color="000000"/>
                    <w:right w:val="single" w:sz="8" w:space="0" w:color="000000"/>
                  </w:tcBorders>
                  <w:shd w:val="clear" w:color="auto" w:fill="auto"/>
                </w:tcPr>
                <w:p w14:paraId="0000061A" w14:textId="77777777" w:rsidR="00885393" w:rsidRDefault="008853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80" w:after="80"/>
                    <w:jc w:val="center"/>
                    <w:rPr>
                      <w:rFonts w:ascii="Arial" w:eastAsia="Arial" w:hAnsi="Arial" w:cs="Arial"/>
                      <w:sz w:val="18"/>
                      <w:szCs w:val="18"/>
                    </w:rPr>
                  </w:pPr>
                </w:p>
              </w:tc>
            </w:tr>
            <w:tr w:rsidR="00885393" w14:paraId="36C71C7A" w14:textId="77777777">
              <w:trPr>
                <w:gridAfter w:val="1"/>
                <w:wAfter w:w="10" w:type="dxa"/>
                <w:jc w:val="center"/>
              </w:trPr>
              <w:tc>
                <w:tcPr>
                  <w:tcW w:w="4729" w:type="dxa"/>
                  <w:gridSpan w:val="3"/>
                  <w:tcBorders>
                    <w:top w:val="single" w:sz="7" w:space="0" w:color="000000"/>
                    <w:left w:val="single" w:sz="7" w:space="0" w:color="000000"/>
                    <w:bottom w:val="single" w:sz="4" w:space="0" w:color="000000"/>
                  </w:tcBorders>
                  <w:shd w:val="clear" w:color="auto" w:fill="auto"/>
                </w:tcPr>
                <w:p w14:paraId="0000061B" w14:textId="77777777" w:rsidR="00885393" w:rsidRDefault="00970FA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80" w:after="80"/>
                    <w:rPr>
                      <w:rFonts w:ascii="Arial" w:eastAsia="Arial" w:hAnsi="Arial" w:cs="Arial"/>
                      <w:b/>
                      <w:sz w:val="18"/>
                      <w:szCs w:val="18"/>
                    </w:rPr>
                  </w:pPr>
                  <w:r>
                    <w:rPr>
                      <w:rFonts w:ascii="Arial" w:eastAsia="Arial" w:hAnsi="Arial" w:cs="Arial"/>
                      <w:b/>
                      <w:sz w:val="18"/>
                      <w:szCs w:val="18"/>
                    </w:rPr>
                    <w:t>ADJUSTED CONTRACT</w:t>
                  </w:r>
                </w:p>
              </w:tc>
              <w:tc>
                <w:tcPr>
                  <w:tcW w:w="1424" w:type="dxa"/>
                  <w:tcBorders>
                    <w:top w:val="single" w:sz="7" w:space="0" w:color="000000"/>
                    <w:left w:val="single" w:sz="7" w:space="0" w:color="000000"/>
                    <w:bottom w:val="single" w:sz="4" w:space="0" w:color="000000"/>
                    <w:right w:val="single" w:sz="6" w:space="0" w:color="FFFFFF"/>
                  </w:tcBorders>
                  <w:shd w:val="clear" w:color="auto" w:fill="auto"/>
                </w:tcPr>
                <w:p w14:paraId="0000061E" w14:textId="77777777" w:rsidR="00885393" w:rsidRDefault="008853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80" w:after="80"/>
                    <w:jc w:val="right"/>
                    <w:rPr>
                      <w:rFonts w:ascii="Arial" w:eastAsia="Arial" w:hAnsi="Arial" w:cs="Arial"/>
                    </w:rPr>
                  </w:pPr>
                </w:p>
              </w:tc>
              <w:tc>
                <w:tcPr>
                  <w:tcW w:w="1349" w:type="dxa"/>
                  <w:tcBorders>
                    <w:top w:val="single" w:sz="7" w:space="0" w:color="000000"/>
                    <w:left w:val="single" w:sz="7" w:space="0" w:color="000000"/>
                    <w:bottom w:val="single" w:sz="4" w:space="0" w:color="000000"/>
                    <w:right w:val="single" w:sz="7" w:space="0" w:color="000000"/>
                  </w:tcBorders>
                  <w:shd w:val="clear" w:color="auto" w:fill="auto"/>
                </w:tcPr>
                <w:p w14:paraId="0000061F" w14:textId="77777777" w:rsidR="00885393" w:rsidRDefault="0088539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80" w:after="80"/>
                    <w:jc w:val="center"/>
                    <w:rPr>
                      <w:rFonts w:ascii="Arial" w:eastAsia="Arial" w:hAnsi="Arial" w:cs="Arial"/>
                    </w:rPr>
                  </w:pPr>
                </w:p>
              </w:tc>
              <w:tc>
                <w:tcPr>
                  <w:tcW w:w="1405" w:type="dxa"/>
                  <w:tcBorders>
                    <w:top w:val="single" w:sz="8" w:space="0" w:color="000000"/>
                    <w:left w:val="single" w:sz="7" w:space="0" w:color="000000"/>
                    <w:bottom w:val="single" w:sz="4" w:space="0" w:color="000000"/>
                    <w:right w:val="single" w:sz="7" w:space="0" w:color="000000"/>
                  </w:tcBorders>
                  <w:shd w:val="clear" w:color="auto" w:fill="auto"/>
                </w:tcPr>
                <w:p w14:paraId="00000620" w14:textId="77777777" w:rsidR="00885393" w:rsidRDefault="00885393">
                  <w:pPr>
                    <w:spacing w:before="80" w:after="80" w:line="163" w:lineRule="auto"/>
                    <w:jc w:val="center"/>
                    <w:rPr>
                      <w:rFonts w:ascii="Arial" w:eastAsia="Arial" w:hAnsi="Arial" w:cs="Arial"/>
                    </w:rPr>
                  </w:pPr>
                </w:p>
              </w:tc>
            </w:tr>
          </w:tbl>
          <w:p w14:paraId="00000621" w14:textId="77777777" w:rsidR="00885393" w:rsidRDefault="00885393">
            <w:pPr>
              <w:rPr>
                <w:rFonts w:ascii="Arial" w:eastAsia="Arial" w:hAnsi="Arial" w:cs="Arial"/>
                <w:b/>
              </w:rPr>
            </w:pPr>
          </w:p>
          <w:p w14:paraId="00000622" w14:textId="77777777" w:rsidR="00885393" w:rsidRDefault="00970FA8">
            <w:pPr>
              <w:rPr>
                <w:rFonts w:ascii="Arial" w:eastAsia="Arial" w:hAnsi="Arial" w:cs="Arial"/>
                <w:b/>
              </w:rPr>
            </w:pPr>
            <w:r>
              <w:rPr>
                <w:rFonts w:ascii="Arial" w:eastAsia="Arial" w:hAnsi="Arial" w:cs="Arial"/>
                <w:b/>
              </w:rPr>
              <w:t>Approval of this Change Order does not take the place of any required contract amendments. DBDriven must verify whether a contract amendment is required prior to authorizing and starting any work.</w:t>
            </w:r>
          </w:p>
          <w:p w14:paraId="00000623" w14:textId="77777777" w:rsidR="00885393" w:rsidRDefault="00885393">
            <w:pPr>
              <w:rPr>
                <w:rFonts w:ascii="Arial" w:eastAsia="Arial" w:hAnsi="Arial" w:cs="Arial"/>
                <w:b/>
              </w:rPr>
            </w:pPr>
          </w:p>
          <w:p w14:paraId="00000624" w14:textId="77777777" w:rsidR="00885393" w:rsidRDefault="00970FA8">
            <w:pPr>
              <w:rPr>
                <w:rFonts w:ascii="Arial" w:eastAsia="Arial" w:hAnsi="Arial" w:cs="Arial"/>
                <w:b/>
              </w:rPr>
            </w:pPr>
            <w:r>
              <w:rPr>
                <w:rFonts w:ascii="Arial" w:eastAsia="Arial" w:hAnsi="Arial" w:cs="Arial"/>
                <w:b/>
              </w:rPr>
              <w:t>ACCEPTANCE OF CHANGE:</w:t>
            </w:r>
          </w:p>
          <w:p w14:paraId="00000625" w14:textId="77777777" w:rsidR="00885393" w:rsidRDefault="00885393">
            <w:pPr>
              <w:rPr>
                <w:b/>
              </w:rPr>
            </w:pPr>
          </w:p>
          <w:p w14:paraId="00000626" w14:textId="77777777" w:rsidR="00885393" w:rsidRDefault="00970FA8">
            <w:pPr>
              <w:rPr>
                <w:b/>
              </w:rPr>
            </w:pPr>
            <w:r>
              <w:rPr>
                <w:b/>
              </w:rPr>
              <w:t>Authorized Signatures</w:t>
            </w:r>
          </w:p>
          <w:p w14:paraId="00000627" w14:textId="77777777" w:rsidR="00885393" w:rsidRDefault="00885393"/>
          <w:p w14:paraId="00000628" w14:textId="77777777" w:rsidR="00885393" w:rsidRDefault="00885393"/>
          <w:p w14:paraId="00000629" w14:textId="77777777" w:rsidR="00885393" w:rsidRDefault="00970FA8">
            <w:pPr>
              <w:rPr>
                <w:sz w:val="16"/>
                <w:szCs w:val="16"/>
              </w:rPr>
            </w:pPr>
            <w:r>
              <w:t>_______________________________           ______________</w:t>
            </w:r>
            <w:r>
              <w:rPr>
                <w:u w:val="single"/>
              </w:rPr>
              <w:t xml:space="preserve">_ _____       </w:t>
            </w:r>
            <w:r>
              <w:t xml:space="preserve">     _________</w:t>
            </w:r>
          </w:p>
          <w:p w14:paraId="0000062A" w14:textId="77777777" w:rsidR="00885393" w:rsidRDefault="00970FA8">
            <w:pPr>
              <w:rPr>
                <w:sz w:val="16"/>
                <w:szCs w:val="16"/>
              </w:rPr>
            </w:pPr>
            <w:r>
              <w:rPr>
                <w:sz w:val="16"/>
                <w:szCs w:val="16"/>
              </w:rPr>
              <w:t>State Agency Representative Name and Title                            Signature                                                             Date</w:t>
            </w:r>
          </w:p>
          <w:p w14:paraId="0000062B" w14:textId="77777777" w:rsidR="00885393" w:rsidRDefault="00885393">
            <w:pPr>
              <w:rPr>
                <w:sz w:val="16"/>
                <w:szCs w:val="16"/>
              </w:rPr>
            </w:pPr>
          </w:p>
          <w:p w14:paraId="0000062C" w14:textId="77777777" w:rsidR="00885393" w:rsidRDefault="00885393">
            <w:pPr>
              <w:rPr>
                <w:sz w:val="16"/>
                <w:szCs w:val="16"/>
              </w:rPr>
            </w:pPr>
          </w:p>
          <w:p w14:paraId="0000062D" w14:textId="77777777" w:rsidR="00885393" w:rsidRDefault="00885393">
            <w:pPr>
              <w:rPr>
                <w:sz w:val="16"/>
                <w:szCs w:val="16"/>
              </w:rPr>
            </w:pPr>
          </w:p>
          <w:p w14:paraId="0000062E" w14:textId="77777777" w:rsidR="00885393" w:rsidRDefault="00885393">
            <w:pPr>
              <w:rPr>
                <w:sz w:val="16"/>
                <w:szCs w:val="16"/>
              </w:rPr>
            </w:pPr>
          </w:p>
          <w:p w14:paraId="0000062F" w14:textId="77777777" w:rsidR="00885393" w:rsidRDefault="00970FA8">
            <w:pPr>
              <w:rPr>
                <w:sz w:val="16"/>
                <w:szCs w:val="16"/>
              </w:rPr>
            </w:pPr>
            <w:r>
              <w:rPr>
                <w:sz w:val="16"/>
                <w:szCs w:val="16"/>
              </w:rPr>
              <w:t>__________________________________________               _________________________________     _______________</w:t>
            </w:r>
          </w:p>
          <w:p w14:paraId="00000630" w14:textId="77777777" w:rsidR="00885393" w:rsidRDefault="00970FA8">
            <w:pPr>
              <w:rPr>
                <w:rFonts w:ascii="Arial" w:eastAsia="Arial" w:hAnsi="Arial" w:cs="Arial"/>
                <w:b/>
              </w:rPr>
            </w:pPr>
            <w:r>
              <w:rPr>
                <w:sz w:val="16"/>
                <w:szCs w:val="16"/>
              </w:rPr>
              <w:t>Contractor Name and  Title                                                           Signature                                                             Date</w:t>
            </w:r>
          </w:p>
        </w:tc>
      </w:tr>
    </w:tbl>
    <w:p w14:paraId="00000634" w14:textId="77777777" w:rsidR="00885393" w:rsidRDefault="00885393">
      <w:pPr>
        <w:rPr>
          <w:rFonts w:ascii="Arial" w:eastAsia="Arial" w:hAnsi="Arial" w:cs="Arial"/>
          <w:b/>
          <w:color w:val="00B050"/>
          <w:sz w:val="18"/>
          <w:szCs w:val="18"/>
        </w:rPr>
      </w:pPr>
    </w:p>
    <w:p w14:paraId="00000635" w14:textId="77777777" w:rsidR="00885393" w:rsidRDefault="00970FA8">
      <w:pPr>
        <w:spacing w:after="160" w:line="259" w:lineRule="auto"/>
        <w:sectPr w:rsidR="00885393" w:rsidSect="003601BC">
          <w:headerReference w:type="default" r:id="rId25"/>
          <w:footerReference w:type="default" r:id="rId26"/>
          <w:pgSz w:w="12240" w:h="15840"/>
          <w:pgMar w:top="1440" w:right="1440" w:bottom="1440" w:left="1440" w:header="720" w:footer="720" w:gutter="0"/>
          <w:cols w:space="720"/>
        </w:sectPr>
      </w:pPr>
      <w:r>
        <w:br w:type="page"/>
      </w:r>
    </w:p>
    <w:p w14:paraId="00000636" w14:textId="77777777" w:rsidR="00885393" w:rsidRDefault="00970FA8">
      <w:pPr>
        <w:pStyle w:val="Heading5"/>
      </w:pPr>
      <w:bookmarkStart w:id="123" w:name="_Toc78174462"/>
      <w:r>
        <w:lastRenderedPageBreak/>
        <w:t>Appendix B: Change Control Log</w:t>
      </w:r>
      <w:bookmarkEnd w:id="123"/>
    </w:p>
    <w:p w14:paraId="00000637" w14:textId="77777777" w:rsidR="00885393" w:rsidRDefault="00885393"/>
    <w:tbl>
      <w:tblPr>
        <w:tblStyle w:val="af2"/>
        <w:tblW w:w="1292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8"/>
        <w:gridCol w:w="1350"/>
        <w:gridCol w:w="2592"/>
        <w:gridCol w:w="1040"/>
        <w:gridCol w:w="1350"/>
        <w:gridCol w:w="1440"/>
        <w:gridCol w:w="1260"/>
        <w:gridCol w:w="1300"/>
        <w:gridCol w:w="1580"/>
      </w:tblGrid>
      <w:tr w:rsidR="00885393" w14:paraId="0A78E130" w14:textId="77777777">
        <w:tc>
          <w:tcPr>
            <w:tcW w:w="12920" w:type="dxa"/>
            <w:gridSpan w:val="9"/>
          </w:tcPr>
          <w:p w14:paraId="00000638" w14:textId="77777777" w:rsidR="00885393" w:rsidRDefault="00970FA8">
            <w:pPr>
              <w:jc w:val="center"/>
              <w:rPr>
                <w:rFonts w:ascii="Arial Narrow" w:eastAsia="Arial Narrow" w:hAnsi="Arial Narrow" w:cs="Arial Narrow"/>
                <w:b/>
                <w:i/>
                <w:sz w:val="28"/>
                <w:szCs w:val="28"/>
              </w:rPr>
            </w:pPr>
            <w:r>
              <w:rPr>
                <w:rFonts w:ascii="Arial Narrow" w:eastAsia="Arial Narrow" w:hAnsi="Arial Narrow" w:cs="Arial Narrow"/>
                <w:sz w:val="28"/>
                <w:szCs w:val="28"/>
              </w:rPr>
              <w:t>CNMI P20W SLDS</w:t>
            </w:r>
          </w:p>
          <w:p w14:paraId="00000639" w14:textId="77777777" w:rsidR="00885393" w:rsidRDefault="00970FA8">
            <w:pPr>
              <w:jc w:val="center"/>
              <w:rPr>
                <w:rFonts w:ascii="Arial" w:eastAsia="Arial" w:hAnsi="Arial" w:cs="Arial"/>
              </w:rPr>
            </w:pPr>
            <w:r>
              <w:rPr>
                <w:rFonts w:ascii="Arial" w:eastAsia="Arial" w:hAnsi="Arial" w:cs="Arial"/>
              </w:rPr>
              <w:t>Project Change Request Log</w:t>
            </w:r>
          </w:p>
          <w:p w14:paraId="0000063A" w14:textId="77777777" w:rsidR="00885393" w:rsidRDefault="00885393">
            <w:pPr>
              <w:jc w:val="center"/>
              <w:rPr>
                <w:rFonts w:ascii="Arial" w:eastAsia="Arial" w:hAnsi="Arial" w:cs="Arial"/>
                <w:b/>
                <w:sz w:val="18"/>
                <w:szCs w:val="18"/>
              </w:rPr>
            </w:pPr>
          </w:p>
        </w:tc>
      </w:tr>
      <w:tr w:rsidR="00885393" w14:paraId="5A63B65E" w14:textId="77777777">
        <w:tc>
          <w:tcPr>
            <w:tcW w:w="1008" w:type="dxa"/>
          </w:tcPr>
          <w:p w14:paraId="00000643" w14:textId="77777777" w:rsidR="00885393" w:rsidRDefault="00970FA8">
            <w:pPr>
              <w:jc w:val="center"/>
              <w:rPr>
                <w:rFonts w:ascii="Arial" w:eastAsia="Arial" w:hAnsi="Arial" w:cs="Arial"/>
                <w:b/>
                <w:sz w:val="18"/>
                <w:szCs w:val="18"/>
              </w:rPr>
            </w:pPr>
            <w:r>
              <w:rPr>
                <w:rFonts w:ascii="Arial" w:eastAsia="Arial" w:hAnsi="Arial" w:cs="Arial"/>
                <w:b/>
                <w:sz w:val="18"/>
                <w:szCs w:val="18"/>
              </w:rPr>
              <w:t>CHANGE REQ. NO.</w:t>
            </w:r>
          </w:p>
        </w:tc>
        <w:tc>
          <w:tcPr>
            <w:tcW w:w="1350" w:type="dxa"/>
          </w:tcPr>
          <w:p w14:paraId="00000644" w14:textId="77777777" w:rsidR="00885393" w:rsidRDefault="00970FA8">
            <w:pPr>
              <w:jc w:val="center"/>
              <w:rPr>
                <w:rFonts w:ascii="Arial" w:eastAsia="Arial" w:hAnsi="Arial" w:cs="Arial"/>
                <w:b/>
                <w:sz w:val="18"/>
                <w:szCs w:val="18"/>
              </w:rPr>
            </w:pPr>
            <w:r>
              <w:rPr>
                <w:rFonts w:ascii="Arial" w:eastAsia="Arial" w:hAnsi="Arial" w:cs="Arial"/>
                <w:b/>
                <w:sz w:val="18"/>
                <w:szCs w:val="18"/>
              </w:rPr>
              <w:t xml:space="preserve">DATE </w:t>
            </w:r>
          </w:p>
          <w:p w14:paraId="00000645" w14:textId="77777777" w:rsidR="00885393" w:rsidRDefault="00970FA8">
            <w:pPr>
              <w:jc w:val="center"/>
              <w:rPr>
                <w:rFonts w:ascii="Arial" w:eastAsia="Arial" w:hAnsi="Arial" w:cs="Arial"/>
                <w:b/>
                <w:sz w:val="18"/>
                <w:szCs w:val="18"/>
              </w:rPr>
            </w:pPr>
            <w:r>
              <w:rPr>
                <w:rFonts w:ascii="Arial" w:eastAsia="Arial" w:hAnsi="Arial" w:cs="Arial"/>
                <w:b/>
                <w:sz w:val="18"/>
                <w:szCs w:val="18"/>
              </w:rPr>
              <w:t>SUBMITTED</w:t>
            </w:r>
          </w:p>
        </w:tc>
        <w:tc>
          <w:tcPr>
            <w:tcW w:w="2592" w:type="dxa"/>
          </w:tcPr>
          <w:p w14:paraId="00000646" w14:textId="77777777" w:rsidR="00885393" w:rsidRDefault="00970FA8">
            <w:pPr>
              <w:jc w:val="center"/>
              <w:rPr>
                <w:rFonts w:ascii="Arial" w:eastAsia="Arial" w:hAnsi="Arial" w:cs="Arial"/>
                <w:b/>
                <w:sz w:val="18"/>
                <w:szCs w:val="18"/>
              </w:rPr>
            </w:pPr>
            <w:r>
              <w:rPr>
                <w:rFonts w:ascii="Arial" w:eastAsia="Arial" w:hAnsi="Arial" w:cs="Arial"/>
                <w:b/>
                <w:sz w:val="18"/>
                <w:szCs w:val="18"/>
              </w:rPr>
              <w:t>DESCRIPTION OF CHANGE</w:t>
            </w:r>
          </w:p>
        </w:tc>
        <w:tc>
          <w:tcPr>
            <w:tcW w:w="1040" w:type="dxa"/>
          </w:tcPr>
          <w:p w14:paraId="00000647" w14:textId="77777777" w:rsidR="00885393" w:rsidRDefault="00970FA8">
            <w:pPr>
              <w:jc w:val="center"/>
              <w:rPr>
                <w:rFonts w:ascii="Arial" w:eastAsia="Arial" w:hAnsi="Arial" w:cs="Arial"/>
                <w:b/>
                <w:sz w:val="14"/>
                <w:szCs w:val="14"/>
              </w:rPr>
            </w:pPr>
            <w:r>
              <w:rPr>
                <w:rFonts w:ascii="Arial" w:eastAsia="Arial" w:hAnsi="Arial" w:cs="Arial"/>
                <w:b/>
                <w:sz w:val="18"/>
                <w:szCs w:val="18"/>
              </w:rPr>
              <w:t xml:space="preserve">Priority </w:t>
            </w:r>
          </w:p>
          <w:p w14:paraId="00000648" w14:textId="77777777" w:rsidR="00885393" w:rsidRDefault="00885393">
            <w:pPr>
              <w:jc w:val="center"/>
              <w:rPr>
                <w:rFonts w:ascii="Arial" w:eastAsia="Arial" w:hAnsi="Arial" w:cs="Arial"/>
                <w:b/>
                <w:sz w:val="18"/>
                <w:szCs w:val="18"/>
              </w:rPr>
            </w:pPr>
          </w:p>
        </w:tc>
        <w:tc>
          <w:tcPr>
            <w:tcW w:w="1350" w:type="dxa"/>
          </w:tcPr>
          <w:p w14:paraId="00000649" w14:textId="77777777" w:rsidR="00885393" w:rsidRDefault="00970FA8">
            <w:pPr>
              <w:jc w:val="center"/>
              <w:rPr>
                <w:rFonts w:ascii="Arial" w:eastAsia="Arial" w:hAnsi="Arial" w:cs="Arial"/>
                <w:b/>
                <w:sz w:val="18"/>
                <w:szCs w:val="18"/>
              </w:rPr>
            </w:pPr>
            <w:r>
              <w:rPr>
                <w:rFonts w:ascii="Arial" w:eastAsia="Arial" w:hAnsi="Arial" w:cs="Arial"/>
                <w:b/>
                <w:sz w:val="18"/>
                <w:szCs w:val="18"/>
              </w:rPr>
              <w:t>ESTIMATED COST</w:t>
            </w:r>
          </w:p>
        </w:tc>
        <w:tc>
          <w:tcPr>
            <w:tcW w:w="1440" w:type="dxa"/>
          </w:tcPr>
          <w:p w14:paraId="0000064A" w14:textId="77777777" w:rsidR="00885393" w:rsidRDefault="00970FA8">
            <w:pPr>
              <w:jc w:val="center"/>
              <w:rPr>
                <w:rFonts w:ascii="Arial" w:eastAsia="Arial" w:hAnsi="Arial" w:cs="Arial"/>
                <w:b/>
                <w:sz w:val="18"/>
                <w:szCs w:val="18"/>
              </w:rPr>
            </w:pPr>
            <w:r>
              <w:rPr>
                <w:rFonts w:ascii="Arial" w:eastAsia="Arial" w:hAnsi="Arial" w:cs="Arial"/>
                <w:b/>
                <w:sz w:val="18"/>
                <w:szCs w:val="18"/>
              </w:rPr>
              <w:t>ESTIMATED COMPLETION DATE</w:t>
            </w:r>
          </w:p>
        </w:tc>
        <w:tc>
          <w:tcPr>
            <w:tcW w:w="1260" w:type="dxa"/>
          </w:tcPr>
          <w:p w14:paraId="0000064B" w14:textId="77777777" w:rsidR="00885393" w:rsidRDefault="00970FA8">
            <w:pPr>
              <w:jc w:val="center"/>
              <w:rPr>
                <w:rFonts w:ascii="Arial" w:eastAsia="Arial" w:hAnsi="Arial" w:cs="Arial"/>
                <w:b/>
                <w:sz w:val="18"/>
                <w:szCs w:val="18"/>
              </w:rPr>
            </w:pPr>
            <w:r>
              <w:rPr>
                <w:rFonts w:ascii="Arial" w:eastAsia="Arial" w:hAnsi="Arial" w:cs="Arial"/>
                <w:b/>
                <w:sz w:val="18"/>
                <w:szCs w:val="18"/>
              </w:rPr>
              <w:t>APPROVED/REJECTED</w:t>
            </w:r>
          </w:p>
        </w:tc>
        <w:tc>
          <w:tcPr>
            <w:tcW w:w="1300" w:type="dxa"/>
          </w:tcPr>
          <w:p w14:paraId="0000064C" w14:textId="77777777" w:rsidR="00885393" w:rsidRDefault="00970FA8">
            <w:pPr>
              <w:jc w:val="center"/>
              <w:rPr>
                <w:rFonts w:ascii="Arial" w:eastAsia="Arial" w:hAnsi="Arial" w:cs="Arial"/>
                <w:b/>
                <w:sz w:val="18"/>
                <w:szCs w:val="18"/>
              </w:rPr>
            </w:pPr>
            <w:r>
              <w:rPr>
                <w:rFonts w:ascii="Arial" w:eastAsia="Arial" w:hAnsi="Arial" w:cs="Arial"/>
                <w:b/>
                <w:sz w:val="18"/>
                <w:szCs w:val="18"/>
              </w:rPr>
              <w:t>DATE COMPLETE</w:t>
            </w:r>
          </w:p>
          <w:p w14:paraId="0000064D" w14:textId="77777777" w:rsidR="00885393" w:rsidRDefault="00885393">
            <w:pPr>
              <w:jc w:val="center"/>
              <w:rPr>
                <w:rFonts w:ascii="Arial" w:eastAsia="Arial" w:hAnsi="Arial" w:cs="Arial"/>
                <w:b/>
                <w:sz w:val="18"/>
                <w:szCs w:val="18"/>
              </w:rPr>
            </w:pPr>
          </w:p>
        </w:tc>
        <w:tc>
          <w:tcPr>
            <w:tcW w:w="1580" w:type="dxa"/>
          </w:tcPr>
          <w:p w14:paraId="0000064E" w14:textId="77777777" w:rsidR="00885393" w:rsidRDefault="00970FA8">
            <w:pPr>
              <w:jc w:val="center"/>
              <w:rPr>
                <w:rFonts w:ascii="Arial" w:eastAsia="Arial" w:hAnsi="Arial" w:cs="Arial"/>
                <w:b/>
                <w:sz w:val="18"/>
                <w:szCs w:val="18"/>
              </w:rPr>
            </w:pPr>
            <w:r>
              <w:rPr>
                <w:rFonts w:ascii="Arial" w:eastAsia="Arial" w:hAnsi="Arial" w:cs="Arial"/>
                <w:b/>
                <w:sz w:val="18"/>
                <w:szCs w:val="18"/>
              </w:rPr>
              <w:t>COMMENTS</w:t>
            </w:r>
          </w:p>
        </w:tc>
      </w:tr>
      <w:tr w:rsidR="00885393" w14:paraId="3E581C60" w14:textId="77777777">
        <w:tc>
          <w:tcPr>
            <w:tcW w:w="1008" w:type="dxa"/>
          </w:tcPr>
          <w:p w14:paraId="0000064F" w14:textId="77777777" w:rsidR="00885393" w:rsidRDefault="00885393"/>
        </w:tc>
        <w:tc>
          <w:tcPr>
            <w:tcW w:w="1350" w:type="dxa"/>
          </w:tcPr>
          <w:p w14:paraId="00000650" w14:textId="77777777" w:rsidR="00885393" w:rsidRDefault="00885393"/>
        </w:tc>
        <w:tc>
          <w:tcPr>
            <w:tcW w:w="2592" w:type="dxa"/>
          </w:tcPr>
          <w:p w14:paraId="00000651" w14:textId="77777777" w:rsidR="00885393" w:rsidRDefault="00885393"/>
        </w:tc>
        <w:tc>
          <w:tcPr>
            <w:tcW w:w="1040" w:type="dxa"/>
          </w:tcPr>
          <w:p w14:paraId="00000652" w14:textId="77777777" w:rsidR="00885393" w:rsidRDefault="00885393"/>
        </w:tc>
        <w:tc>
          <w:tcPr>
            <w:tcW w:w="1350" w:type="dxa"/>
          </w:tcPr>
          <w:p w14:paraId="00000653" w14:textId="77777777" w:rsidR="00885393" w:rsidRDefault="00885393"/>
        </w:tc>
        <w:tc>
          <w:tcPr>
            <w:tcW w:w="1440" w:type="dxa"/>
          </w:tcPr>
          <w:p w14:paraId="00000654" w14:textId="77777777" w:rsidR="00885393" w:rsidRDefault="00885393"/>
        </w:tc>
        <w:tc>
          <w:tcPr>
            <w:tcW w:w="1260" w:type="dxa"/>
          </w:tcPr>
          <w:p w14:paraId="00000655" w14:textId="77777777" w:rsidR="00885393" w:rsidRDefault="00885393"/>
        </w:tc>
        <w:tc>
          <w:tcPr>
            <w:tcW w:w="1300" w:type="dxa"/>
          </w:tcPr>
          <w:p w14:paraId="00000656" w14:textId="77777777" w:rsidR="00885393" w:rsidRDefault="00885393"/>
        </w:tc>
        <w:tc>
          <w:tcPr>
            <w:tcW w:w="1580" w:type="dxa"/>
          </w:tcPr>
          <w:p w14:paraId="00000657" w14:textId="77777777" w:rsidR="00885393" w:rsidRDefault="00885393"/>
        </w:tc>
      </w:tr>
      <w:tr w:rsidR="00885393" w14:paraId="55455BC0" w14:textId="77777777">
        <w:tc>
          <w:tcPr>
            <w:tcW w:w="1008" w:type="dxa"/>
          </w:tcPr>
          <w:p w14:paraId="00000658" w14:textId="77777777" w:rsidR="00885393" w:rsidRDefault="00885393"/>
        </w:tc>
        <w:tc>
          <w:tcPr>
            <w:tcW w:w="1350" w:type="dxa"/>
          </w:tcPr>
          <w:p w14:paraId="00000659" w14:textId="77777777" w:rsidR="00885393" w:rsidRDefault="00885393"/>
        </w:tc>
        <w:tc>
          <w:tcPr>
            <w:tcW w:w="2592" w:type="dxa"/>
          </w:tcPr>
          <w:p w14:paraId="0000065A" w14:textId="77777777" w:rsidR="00885393" w:rsidRDefault="00885393"/>
        </w:tc>
        <w:tc>
          <w:tcPr>
            <w:tcW w:w="1040" w:type="dxa"/>
          </w:tcPr>
          <w:p w14:paraId="0000065B" w14:textId="77777777" w:rsidR="00885393" w:rsidRDefault="00885393"/>
        </w:tc>
        <w:tc>
          <w:tcPr>
            <w:tcW w:w="1350" w:type="dxa"/>
          </w:tcPr>
          <w:p w14:paraId="0000065C" w14:textId="77777777" w:rsidR="00885393" w:rsidRDefault="00885393"/>
        </w:tc>
        <w:tc>
          <w:tcPr>
            <w:tcW w:w="1440" w:type="dxa"/>
          </w:tcPr>
          <w:p w14:paraId="0000065D" w14:textId="77777777" w:rsidR="00885393" w:rsidRDefault="00885393"/>
        </w:tc>
        <w:tc>
          <w:tcPr>
            <w:tcW w:w="1260" w:type="dxa"/>
          </w:tcPr>
          <w:p w14:paraId="0000065E" w14:textId="77777777" w:rsidR="00885393" w:rsidRDefault="00885393"/>
        </w:tc>
        <w:tc>
          <w:tcPr>
            <w:tcW w:w="1300" w:type="dxa"/>
          </w:tcPr>
          <w:p w14:paraId="0000065F" w14:textId="77777777" w:rsidR="00885393" w:rsidRDefault="00885393"/>
        </w:tc>
        <w:tc>
          <w:tcPr>
            <w:tcW w:w="1580" w:type="dxa"/>
          </w:tcPr>
          <w:p w14:paraId="00000660" w14:textId="77777777" w:rsidR="00885393" w:rsidRDefault="00885393"/>
        </w:tc>
      </w:tr>
      <w:tr w:rsidR="00885393" w14:paraId="60DDBC86" w14:textId="77777777">
        <w:tc>
          <w:tcPr>
            <w:tcW w:w="1008" w:type="dxa"/>
          </w:tcPr>
          <w:p w14:paraId="00000661" w14:textId="77777777" w:rsidR="00885393" w:rsidRDefault="00885393"/>
        </w:tc>
        <w:tc>
          <w:tcPr>
            <w:tcW w:w="1350" w:type="dxa"/>
          </w:tcPr>
          <w:p w14:paraId="00000662" w14:textId="77777777" w:rsidR="00885393" w:rsidRDefault="00885393"/>
        </w:tc>
        <w:tc>
          <w:tcPr>
            <w:tcW w:w="2592" w:type="dxa"/>
          </w:tcPr>
          <w:p w14:paraId="00000663" w14:textId="77777777" w:rsidR="00885393" w:rsidRDefault="00885393"/>
        </w:tc>
        <w:tc>
          <w:tcPr>
            <w:tcW w:w="1040" w:type="dxa"/>
          </w:tcPr>
          <w:p w14:paraId="00000664" w14:textId="77777777" w:rsidR="00885393" w:rsidRDefault="00885393"/>
        </w:tc>
        <w:tc>
          <w:tcPr>
            <w:tcW w:w="1350" w:type="dxa"/>
          </w:tcPr>
          <w:p w14:paraId="00000665" w14:textId="77777777" w:rsidR="00885393" w:rsidRDefault="00885393"/>
        </w:tc>
        <w:tc>
          <w:tcPr>
            <w:tcW w:w="1440" w:type="dxa"/>
          </w:tcPr>
          <w:p w14:paraId="00000666" w14:textId="77777777" w:rsidR="00885393" w:rsidRDefault="00885393"/>
        </w:tc>
        <w:tc>
          <w:tcPr>
            <w:tcW w:w="1260" w:type="dxa"/>
          </w:tcPr>
          <w:p w14:paraId="00000667" w14:textId="77777777" w:rsidR="00885393" w:rsidRDefault="00885393"/>
        </w:tc>
        <w:tc>
          <w:tcPr>
            <w:tcW w:w="1300" w:type="dxa"/>
          </w:tcPr>
          <w:p w14:paraId="00000668" w14:textId="77777777" w:rsidR="00885393" w:rsidRDefault="00885393"/>
        </w:tc>
        <w:tc>
          <w:tcPr>
            <w:tcW w:w="1580" w:type="dxa"/>
          </w:tcPr>
          <w:p w14:paraId="00000669" w14:textId="77777777" w:rsidR="00885393" w:rsidRDefault="00885393"/>
        </w:tc>
      </w:tr>
      <w:tr w:rsidR="00885393" w14:paraId="35965079" w14:textId="77777777">
        <w:tc>
          <w:tcPr>
            <w:tcW w:w="1008" w:type="dxa"/>
          </w:tcPr>
          <w:p w14:paraId="0000066A" w14:textId="77777777" w:rsidR="00885393" w:rsidRDefault="00885393"/>
        </w:tc>
        <w:tc>
          <w:tcPr>
            <w:tcW w:w="1350" w:type="dxa"/>
          </w:tcPr>
          <w:p w14:paraId="0000066B" w14:textId="77777777" w:rsidR="00885393" w:rsidRDefault="00885393"/>
        </w:tc>
        <w:tc>
          <w:tcPr>
            <w:tcW w:w="2592" w:type="dxa"/>
          </w:tcPr>
          <w:p w14:paraId="0000066C" w14:textId="77777777" w:rsidR="00885393" w:rsidRDefault="00885393"/>
        </w:tc>
        <w:tc>
          <w:tcPr>
            <w:tcW w:w="1040" w:type="dxa"/>
          </w:tcPr>
          <w:p w14:paraId="0000066D" w14:textId="77777777" w:rsidR="00885393" w:rsidRDefault="00885393"/>
        </w:tc>
        <w:tc>
          <w:tcPr>
            <w:tcW w:w="1350" w:type="dxa"/>
          </w:tcPr>
          <w:p w14:paraId="0000066E" w14:textId="77777777" w:rsidR="00885393" w:rsidRDefault="00885393"/>
        </w:tc>
        <w:tc>
          <w:tcPr>
            <w:tcW w:w="1440" w:type="dxa"/>
          </w:tcPr>
          <w:p w14:paraId="0000066F" w14:textId="77777777" w:rsidR="00885393" w:rsidRDefault="00885393"/>
        </w:tc>
        <w:tc>
          <w:tcPr>
            <w:tcW w:w="1260" w:type="dxa"/>
          </w:tcPr>
          <w:p w14:paraId="00000670" w14:textId="77777777" w:rsidR="00885393" w:rsidRDefault="00885393"/>
        </w:tc>
        <w:tc>
          <w:tcPr>
            <w:tcW w:w="1300" w:type="dxa"/>
          </w:tcPr>
          <w:p w14:paraId="00000671" w14:textId="77777777" w:rsidR="00885393" w:rsidRDefault="00885393"/>
        </w:tc>
        <w:tc>
          <w:tcPr>
            <w:tcW w:w="1580" w:type="dxa"/>
          </w:tcPr>
          <w:p w14:paraId="00000672" w14:textId="77777777" w:rsidR="00885393" w:rsidRDefault="00885393"/>
        </w:tc>
      </w:tr>
      <w:tr w:rsidR="00885393" w14:paraId="629A0C18" w14:textId="77777777">
        <w:tc>
          <w:tcPr>
            <w:tcW w:w="1008" w:type="dxa"/>
          </w:tcPr>
          <w:p w14:paraId="00000673" w14:textId="77777777" w:rsidR="00885393" w:rsidRDefault="00885393"/>
        </w:tc>
        <w:tc>
          <w:tcPr>
            <w:tcW w:w="1350" w:type="dxa"/>
          </w:tcPr>
          <w:p w14:paraId="00000674" w14:textId="77777777" w:rsidR="00885393" w:rsidRDefault="00885393"/>
        </w:tc>
        <w:tc>
          <w:tcPr>
            <w:tcW w:w="2592" w:type="dxa"/>
          </w:tcPr>
          <w:p w14:paraId="00000675" w14:textId="77777777" w:rsidR="00885393" w:rsidRDefault="00885393"/>
        </w:tc>
        <w:tc>
          <w:tcPr>
            <w:tcW w:w="1040" w:type="dxa"/>
          </w:tcPr>
          <w:p w14:paraId="00000676" w14:textId="77777777" w:rsidR="00885393" w:rsidRDefault="00885393"/>
        </w:tc>
        <w:tc>
          <w:tcPr>
            <w:tcW w:w="1350" w:type="dxa"/>
          </w:tcPr>
          <w:p w14:paraId="00000677" w14:textId="77777777" w:rsidR="00885393" w:rsidRDefault="00885393"/>
        </w:tc>
        <w:tc>
          <w:tcPr>
            <w:tcW w:w="1440" w:type="dxa"/>
          </w:tcPr>
          <w:p w14:paraId="00000678" w14:textId="77777777" w:rsidR="00885393" w:rsidRDefault="00885393"/>
        </w:tc>
        <w:tc>
          <w:tcPr>
            <w:tcW w:w="1260" w:type="dxa"/>
          </w:tcPr>
          <w:p w14:paraId="00000679" w14:textId="77777777" w:rsidR="00885393" w:rsidRDefault="00885393"/>
        </w:tc>
        <w:tc>
          <w:tcPr>
            <w:tcW w:w="1300" w:type="dxa"/>
          </w:tcPr>
          <w:p w14:paraId="0000067A" w14:textId="77777777" w:rsidR="00885393" w:rsidRDefault="00885393"/>
        </w:tc>
        <w:tc>
          <w:tcPr>
            <w:tcW w:w="1580" w:type="dxa"/>
          </w:tcPr>
          <w:p w14:paraId="0000067B" w14:textId="77777777" w:rsidR="00885393" w:rsidRDefault="00885393"/>
        </w:tc>
      </w:tr>
      <w:tr w:rsidR="00885393" w14:paraId="4ACEE243" w14:textId="77777777">
        <w:tc>
          <w:tcPr>
            <w:tcW w:w="1008" w:type="dxa"/>
          </w:tcPr>
          <w:p w14:paraId="0000067C" w14:textId="77777777" w:rsidR="00885393" w:rsidRDefault="00885393"/>
        </w:tc>
        <w:tc>
          <w:tcPr>
            <w:tcW w:w="1350" w:type="dxa"/>
          </w:tcPr>
          <w:p w14:paraId="0000067D" w14:textId="77777777" w:rsidR="00885393" w:rsidRDefault="00885393"/>
        </w:tc>
        <w:tc>
          <w:tcPr>
            <w:tcW w:w="2592" w:type="dxa"/>
          </w:tcPr>
          <w:p w14:paraId="0000067E" w14:textId="77777777" w:rsidR="00885393" w:rsidRDefault="00885393"/>
        </w:tc>
        <w:tc>
          <w:tcPr>
            <w:tcW w:w="1040" w:type="dxa"/>
          </w:tcPr>
          <w:p w14:paraId="0000067F" w14:textId="77777777" w:rsidR="00885393" w:rsidRDefault="00885393"/>
        </w:tc>
        <w:tc>
          <w:tcPr>
            <w:tcW w:w="1350" w:type="dxa"/>
          </w:tcPr>
          <w:p w14:paraId="00000680" w14:textId="77777777" w:rsidR="00885393" w:rsidRDefault="00885393"/>
        </w:tc>
        <w:tc>
          <w:tcPr>
            <w:tcW w:w="1440" w:type="dxa"/>
          </w:tcPr>
          <w:p w14:paraId="00000681" w14:textId="77777777" w:rsidR="00885393" w:rsidRDefault="00885393"/>
        </w:tc>
        <w:tc>
          <w:tcPr>
            <w:tcW w:w="1260" w:type="dxa"/>
          </w:tcPr>
          <w:p w14:paraId="00000682" w14:textId="77777777" w:rsidR="00885393" w:rsidRDefault="00885393"/>
        </w:tc>
        <w:tc>
          <w:tcPr>
            <w:tcW w:w="1300" w:type="dxa"/>
          </w:tcPr>
          <w:p w14:paraId="00000683" w14:textId="77777777" w:rsidR="00885393" w:rsidRDefault="00885393"/>
        </w:tc>
        <w:tc>
          <w:tcPr>
            <w:tcW w:w="1580" w:type="dxa"/>
          </w:tcPr>
          <w:p w14:paraId="00000684" w14:textId="77777777" w:rsidR="00885393" w:rsidRDefault="00885393"/>
        </w:tc>
      </w:tr>
      <w:tr w:rsidR="00885393" w14:paraId="7DCB139B" w14:textId="77777777">
        <w:tc>
          <w:tcPr>
            <w:tcW w:w="1008" w:type="dxa"/>
          </w:tcPr>
          <w:p w14:paraId="00000685" w14:textId="77777777" w:rsidR="00885393" w:rsidRDefault="00885393"/>
        </w:tc>
        <w:tc>
          <w:tcPr>
            <w:tcW w:w="1350" w:type="dxa"/>
          </w:tcPr>
          <w:p w14:paraId="00000686" w14:textId="77777777" w:rsidR="00885393" w:rsidRDefault="00885393"/>
        </w:tc>
        <w:tc>
          <w:tcPr>
            <w:tcW w:w="2592" w:type="dxa"/>
          </w:tcPr>
          <w:p w14:paraId="00000687" w14:textId="77777777" w:rsidR="00885393" w:rsidRDefault="00885393"/>
        </w:tc>
        <w:tc>
          <w:tcPr>
            <w:tcW w:w="1040" w:type="dxa"/>
          </w:tcPr>
          <w:p w14:paraId="00000688" w14:textId="77777777" w:rsidR="00885393" w:rsidRDefault="00885393"/>
        </w:tc>
        <w:tc>
          <w:tcPr>
            <w:tcW w:w="1350" w:type="dxa"/>
          </w:tcPr>
          <w:p w14:paraId="00000689" w14:textId="77777777" w:rsidR="00885393" w:rsidRDefault="00885393"/>
        </w:tc>
        <w:tc>
          <w:tcPr>
            <w:tcW w:w="1440" w:type="dxa"/>
          </w:tcPr>
          <w:p w14:paraId="0000068A" w14:textId="77777777" w:rsidR="00885393" w:rsidRDefault="00885393"/>
        </w:tc>
        <w:tc>
          <w:tcPr>
            <w:tcW w:w="1260" w:type="dxa"/>
          </w:tcPr>
          <w:p w14:paraId="0000068B" w14:textId="77777777" w:rsidR="00885393" w:rsidRDefault="00885393"/>
        </w:tc>
        <w:tc>
          <w:tcPr>
            <w:tcW w:w="1300" w:type="dxa"/>
          </w:tcPr>
          <w:p w14:paraId="0000068C" w14:textId="77777777" w:rsidR="00885393" w:rsidRDefault="00885393"/>
        </w:tc>
        <w:tc>
          <w:tcPr>
            <w:tcW w:w="1580" w:type="dxa"/>
          </w:tcPr>
          <w:p w14:paraId="0000068D" w14:textId="77777777" w:rsidR="00885393" w:rsidRDefault="00885393"/>
        </w:tc>
      </w:tr>
      <w:tr w:rsidR="00885393" w14:paraId="72BC1765" w14:textId="77777777">
        <w:tc>
          <w:tcPr>
            <w:tcW w:w="1008" w:type="dxa"/>
          </w:tcPr>
          <w:p w14:paraId="0000068E" w14:textId="77777777" w:rsidR="00885393" w:rsidRDefault="00885393"/>
        </w:tc>
        <w:tc>
          <w:tcPr>
            <w:tcW w:w="1350" w:type="dxa"/>
          </w:tcPr>
          <w:p w14:paraId="0000068F" w14:textId="77777777" w:rsidR="00885393" w:rsidRDefault="00885393"/>
        </w:tc>
        <w:tc>
          <w:tcPr>
            <w:tcW w:w="2592" w:type="dxa"/>
          </w:tcPr>
          <w:p w14:paraId="00000690" w14:textId="77777777" w:rsidR="00885393" w:rsidRDefault="00885393"/>
        </w:tc>
        <w:tc>
          <w:tcPr>
            <w:tcW w:w="1040" w:type="dxa"/>
          </w:tcPr>
          <w:p w14:paraId="00000691" w14:textId="77777777" w:rsidR="00885393" w:rsidRDefault="00885393"/>
        </w:tc>
        <w:tc>
          <w:tcPr>
            <w:tcW w:w="1350" w:type="dxa"/>
          </w:tcPr>
          <w:p w14:paraId="00000692" w14:textId="77777777" w:rsidR="00885393" w:rsidRDefault="00885393"/>
        </w:tc>
        <w:tc>
          <w:tcPr>
            <w:tcW w:w="1440" w:type="dxa"/>
          </w:tcPr>
          <w:p w14:paraId="00000693" w14:textId="77777777" w:rsidR="00885393" w:rsidRDefault="00885393"/>
        </w:tc>
        <w:tc>
          <w:tcPr>
            <w:tcW w:w="1260" w:type="dxa"/>
          </w:tcPr>
          <w:p w14:paraId="00000694" w14:textId="77777777" w:rsidR="00885393" w:rsidRDefault="00885393"/>
        </w:tc>
        <w:tc>
          <w:tcPr>
            <w:tcW w:w="1300" w:type="dxa"/>
          </w:tcPr>
          <w:p w14:paraId="00000695" w14:textId="77777777" w:rsidR="00885393" w:rsidRDefault="00885393"/>
        </w:tc>
        <w:tc>
          <w:tcPr>
            <w:tcW w:w="1580" w:type="dxa"/>
          </w:tcPr>
          <w:p w14:paraId="00000696" w14:textId="77777777" w:rsidR="00885393" w:rsidRDefault="00885393"/>
        </w:tc>
      </w:tr>
      <w:tr w:rsidR="00885393" w14:paraId="34DA61B9" w14:textId="77777777">
        <w:tc>
          <w:tcPr>
            <w:tcW w:w="1008" w:type="dxa"/>
          </w:tcPr>
          <w:p w14:paraId="00000697" w14:textId="77777777" w:rsidR="00885393" w:rsidRDefault="00885393"/>
        </w:tc>
        <w:tc>
          <w:tcPr>
            <w:tcW w:w="1350" w:type="dxa"/>
          </w:tcPr>
          <w:p w14:paraId="00000698" w14:textId="77777777" w:rsidR="00885393" w:rsidRDefault="00885393"/>
        </w:tc>
        <w:tc>
          <w:tcPr>
            <w:tcW w:w="2592" w:type="dxa"/>
          </w:tcPr>
          <w:p w14:paraId="00000699" w14:textId="77777777" w:rsidR="00885393" w:rsidRDefault="00885393"/>
        </w:tc>
        <w:tc>
          <w:tcPr>
            <w:tcW w:w="1040" w:type="dxa"/>
          </w:tcPr>
          <w:p w14:paraId="0000069A" w14:textId="77777777" w:rsidR="00885393" w:rsidRDefault="00885393"/>
        </w:tc>
        <w:tc>
          <w:tcPr>
            <w:tcW w:w="1350" w:type="dxa"/>
          </w:tcPr>
          <w:p w14:paraId="0000069B" w14:textId="77777777" w:rsidR="00885393" w:rsidRDefault="00885393"/>
        </w:tc>
        <w:tc>
          <w:tcPr>
            <w:tcW w:w="1440" w:type="dxa"/>
          </w:tcPr>
          <w:p w14:paraId="0000069C" w14:textId="77777777" w:rsidR="00885393" w:rsidRDefault="00885393"/>
        </w:tc>
        <w:tc>
          <w:tcPr>
            <w:tcW w:w="1260" w:type="dxa"/>
          </w:tcPr>
          <w:p w14:paraId="0000069D" w14:textId="77777777" w:rsidR="00885393" w:rsidRDefault="00885393"/>
        </w:tc>
        <w:tc>
          <w:tcPr>
            <w:tcW w:w="1300" w:type="dxa"/>
          </w:tcPr>
          <w:p w14:paraId="0000069E" w14:textId="77777777" w:rsidR="00885393" w:rsidRDefault="00885393"/>
        </w:tc>
        <w:tc>
          <w:tcPr>
            <w:tcW w:w="1580" w:type="dxa"/>
          </w:tcPr>
          <w:p w14:paraId="0000069F" w14:textId="77777777" w:rsidR="00885393" w:rsidRDefault="00885393"/>
        </w:tc>
      </w:tr>
      <w:tr w:rsidR="00885393" w14:paraId="38E3BC91" w14:textId="77777777">
        <w:tc>
          <w:tcPr>
            <w:tcW w:w="1008" w:type="dxa"/>
          </w:tcPr>
          <w:p w14:paraId="000006A0" w14:textId="77777777" w:rsidR="00885393" w:rsidRDefault="00885393"/>
        </w:tc>
        <w:tc>
          <w:tcPr>
            <w:tcW w:w="1350" w:type="dxa"/>
          </w:tcPr>
          <w:p w14:paraId="000006A1" w14:textId="77777777" w:rsidR="00885393" w:rsidRDefault="00885393"/>
        </w:tc>
        <w:tc>
          <w:tcPr>
            <w:tcW w:w="2592" w:type="dxa"/>
          </w:tcPr>
          <w:p w14:paraId="000006A2" w14:textId="77777777" w:rsidR="00885393" w:rsidRDefault="00885393"/>
        </w:tc>
        <w:tc>
          <w:tcPr>
            <w:tcW w:w="1040" w:type="dxa"/>
          </w:tcPr>
          <w:p w14:paraId="000006A3" w14:textId="77777777" w:rsidR="00885393" w:rsidRDefault="00885393"/>
        </w:tc>
        <w:tc>
          <w:tcPr>
            <w:tcW w:w="1350" w:type="dxa"/>
          </w:tcPr>
          <w:p w14:paraId="000006A4" w14:textId="77777777" w:rsidR="00885393" w:rsidRDefault="00885393"/>
        </w:tc>
        <w:tc>
          <w:tcPr>
            <w:tcW w:w="1440" w:type="dxa"/>
          </w:tcPr>
          <w:p w14:paraId="000006A5" w14:textId="77777777" w:rsidR="00885393" w:rsidRDefault="00885393"/>
        </w:tc>
        <w:tc>
          <w:tcPr>
            <w:tcW w:w="1260" w:type="dxa"/>
          </w:tcPr>
          <w:p w14:paraId="000006A6" w14:textId="77777777" w:rsidR="00885393" w:rsidRDefault="00885393"/>
        </w:tc>
        <w:tc>
          <w:tcPr>
            <w:tcW w:w="1300" w:type="dxa"/>
          </w:tcPr>
          <w:p w14:paraId="000006A7" w14:textId="77777777" w:rsidR="00885393" w:rsidRDefault="00885393"/>
        </w:tc>
        <w:tc>
          <w:tcPr>
            <w:tcW w:w="1580" w:type="dxa"/>
          </w:tcPr>
          <w:p w14:paraId="000006A8" w14:textId="77777777" w:rsidR="00885393" w:rsidRDefault="00885393"/>
        </w:tc>
      </w:tr>
      <w:tr w:rsidR="00885393" w14:paraId="13C5CFA9" w14:textId="77777777">
        <w:tc>
          <w:tcPr>
            <w:tcW w:w="1008" w:type="dxa"/>
          </w:tcPr>
          <w:p w14:paraId="000006A9" w14:textId="77777777" w:rsidR="00885393" w:rsidRDefault="00885393"/>
        </w:tc>
        <w:tc>
          <w:tcPr>
            <w:tcW w:w="1350" w:type="dxa"/>
          </w:tcPr>
          <w:p w14:paraId="000006AA" w14:textId="77777777" w:rsidR="00885393" w:rsidRDefault="00885393"/>
        </w:tc>
        <w:tc>
          <w:tcPr>
            <w:tcW w:w="2592" w:type="dxa"/>
          </w:tcPr>
          <w:p w14:paraId="000006AB" w14:textId="77777777" w:rsidR="00885393" w:rsidRDefault="00885393"/>
        </w:tc>
        <w:tc>
          <w:tcPr>
            <w:tcW w:w="1040" w:type="dxa"/>
          </w:tcPr>
          <w:p w14:paraId="000006AC" w14:textId="77777777" w:rsidR="00885393" w:rsidRDefault="00885393"/>
        </w:tc>
        <w:tc>
          <w:tcPr>
            <w:tcW w:w="1350" w:type="dxa"/>
          </w:tcPr>
          <w:p w14:paraId="000006AD" w14:textId="77777777" w:rsidR="00885393" w:rsidRDefault="00885393"/>
        </w:tc>
        <w:tc>
          <w:tcPr>
            <w:tcW w:w="1440" w:type="dxa"/>
          </w:tcPr>
          <w:p w14:paraId="000006AE" w14:textId="77777777" w:rsidR="00885393" w:rsidRDefault="00885393"/>
        </w:tc>
        <w:tc>
          <w:tcPr>
            <w:tcW w:w="1260" w:type="dxa"/>
          </w:tcPr>
          <w:p w14:paraId="000006AF" w14:textId="77777777" w:rsidR="00885393" w:rsidRDefault="00885393"/>
        </w:tc>
        <w:tc>
          <w:tcPr>
            <w:tcW w:w="1300" w:type="dxa"/>
          </w:tcPr>
          <w:p w14:paraId="000006B0" w14:textId="77777777" w:rsidR="00885393" w:rsidRDefault="00885393"/>
        </w:tc>
        <w:tc>
          <w:tcPr>
            <w:tcW w:w="1580" w:type="dxa"/>
          </w:tcPr>
          <w:p w14:paraId="000006B1" w14:textId="77777777" w:rsidR="00885393" w:rsidRDefault="00885393"/>
        </w:tc>
      </w:tr>
      <w:tr w:rsidR="00885393" w14:paraId="26BC36BA" w14:textId="77777777">
        <w:tc>
          <w:tcPr>
            <w:tcW w:w="1008" w:type="dxa"/>
          </w:tcPr>
          <w:p w14:paraId="000006B2" w14:textId="77777777" w:rsidR="00885393" w:rsidRDefault="00885393"/>
        </w:tc>
        <w:tc>
          <w:tcPr>
            <w:tcW w:w="1350" w:type="dxa"/>
          </w:tcPr>
          <w:p w14:paraId="000006B3" w14:textId="77777777" w:rsidR="00885393" w:rsidRDefault="00885393"/>
        </w:tc>
        <w:tc>
          <w:tcPr>
            <w:tcW w:w="2592" w:type="dxa"/>
          </w:tcPr>
          <w:p w14:paraId="000006B4" w14:textId="77777777" w:rsidR="00885393" w:rsidRDefault="00885393"/>
        </w:tc>
        <w:tc>
          <w:tcPr>
            <w:tcW w:w="1040" w:type="dxa"/>
          </w:tcPr>
          <w:p w14:paraId="000006B5" w14:textId="77777777" w:rsidR="00885393" w:rsidRDefault="00885393"/>
        </w:tc>
        <w:tc>
          <w:tcPr>
            <w:tcW w:w="1350" w:type="dxa"/>
          </w:tcPr>
          <w:p w14:paraId="000006B6" w14:textId="77777777" w:rsidR="00885393" w:rsidRDefault="00885393"/>
        </w:tc>
        <w:tc>
          <w:tcPr>
            <w:tcW w:w="1440" w:type="dxa"/>
          </w:tcPr>
          <w:p w14:paraId="000006B7" w14:textId="77777777" w:rsidR="00885393" w:rsidRDefault="00885393"/>
        </w:tc>
        <w:tc>
          <w:tcPr>
            <w:tcW w:w="1260" w:type="dxa"/>
          </w:tcPr>
          <w:p w14:paraId="000006B8" w14:textId="77777777" w:rsidR="00885393" w:rsidRDefault="00885393"/>
        </w:tc>
        <w:tc>
          <w:tcPr>
            <w:tcW w:w="1300" w:type="dxa"/>
          </w:tcPr>
          <w:p w14:paraId="000006B9" w14:textId="77777777" w:rsidR="00885393" w:rsidRDefault="00885393"/>
        </w:tc>
        <w:tc>
          <w:tcPr>
            <w:tcW w:w="1580" w:type="dxa"/>
          </w:tcPr>
          <w:p w14:paraId="000006BA" w14:textId="77777777" w:rsidR="00885393" w:rsidRDefault="00885393"/>
        </w:tc>
      </w:tr>
    </w:tbl>
    <w:p w14:paraId="000006BB" w14:textId="77777777" w:rsidR="00885393" w:rsidRDefault="00885393">
      <w:pPr>
        <w:sectPr w:rsidR="00885393" w:rsidSect="003601BC">
          <w:pgSz w:w="15840" w:h="12240" w:orient="landscape"/>
          <w:pgMar w:top="1440" w:right="1440" w:bottom="1440" w:left="1440" w:header="720" w:footer="720" w:gutter="0"/>
          <w:cols w:space="720"/>
          <w:titlePg/>
        </w:sectPr>
      </w:pPr>
    </w:p>
    <w:p w14:paraId="000006BC" w14:textId="77777777" w:rsidR="00885393" w:rsidRDefault="00970FA8">
      <w:pPr>
        <w:pStyle w:val="Heading5"/>
      </w:pPr>
      <w:bookmarkStart w:id="124" w:name="_Toc78174463"/>
      <w:r>
        <w:lastRenderedPageBreak/>
        <w:t>Appendix C. Weekly Project Status Update</w:t>
      </w:r>
      <w:bookmarkEnd w:id="124"/>
    </w:p>
    <w:p w14:paraId="000006BD" w14:textId="77777777" w:rsidR="00885393" w:rsidRDefault="00885393"/>
    <w:p w14:paraId="000006BE" w14:textId="77777777" w:rsidR="00885393" w:rsidRDefault="00970FA8">
      <w:pPr>
        <w:rPr>
          <w:b/>
        </w:rPr>
      </w:pPr>
      <w:r>
        <w:rPr>
          <w:b/>
        </w:rPr>
        <w:t>General</w:t>
      </w:r>
    </w:p>
    <w:p w14:paraId="000006BF" w14:textId="77777777" w:rsidR="00885393" w:rsidRDefault="00885393"/>
    <w:p w14:paraId="000006C0" w14:textId="77777777" w:rsidR="00885393" w:rsidRDefault="00970FA8">
      <w:pPr>
        <w:rPr>
          <w:b/>
        </w:rPr>
      </w:pPr>
      <w:r>
        <w:rPr>
          <w:b/>
        </w:rPr>
        <w:t>Project Period:</w:t>
      </w:r>
    </w:p>
    <w:p w14:paraId="000006C1" w14:textId="77777777" w:rsidR="00885393" w:rsidRDefault="00970FA8">
      <w:pPr>
        <w:numPr>
          <w:ilvl w:val="0"/>
          <w:numId w:val="40"/>
        </w:numPr>
        <w:pBdr>
          <w:top w:val="nil"/>
          <w:left w:val="nil"/>
          <w:bottom w:val="nil"/>
          <w:right w:val="nil"/>
          <w:between w:val="nil"/>
        </w:pBdr>
      </w:pPr>
      <w:r>
        <w:rPr>
          <w:color w:val="000000"/>
        </w:rPr>
        <w:t>May 2021</w:t>
      </w:r>
    </w:p>
    <w:p w14:paraId="000006C2" w14:textId="77777777" w:rsidR="00885393" w:rsidRDefault="00885393"/>
    <w:p w14:paraId="000006C3" w14:textId="77777777" w:rsidR="00885393" w:rsidRDefault="00970FA8">
      <w:r>
        <w:t>Project Status Summary Key:</w:t>
      </w:r>
    </w:p>
    <w:p w14:paraId="000006C4" w14:textId="77777777" w:rsidR="00885393" w:rsidRDefault="00970FA8">
      <w:r>
        <w:rPr>
          <w:b/>
        </w:rPr>
        <w:t>Green</w:t>
      </w:r>
      <w:r>
        <w:t xml:space="preserve">: On track            </w:t>
      </w:r>
      <w:r>
        <w:rPr>
          <w:b/>
        </w:rPr>
        <w:t>Yellow</w:t>
      </w:r>
      <w:r>
        <w:t xml:space="preserve">: +/- 5%           </w:t>
      </w:r>
      <w:r>
        <w:rPr>
          <w:b/>
        </w:rPr>
        <w:t>Red</w:t>
      </w:r>
      <w:r>
        <w:t>: +/- 10%</w:t>
      </w:r>
    </w:p>
    <w:p w14:paraId="000006C5" w14:textId="77777777" w:rsidR="00885393" w:rsidRDefault="00885393"/>
    <w:tbl>
      <w:tblPr>
        <w:tblStyle w:val="af3"/>
        <w:tblW w:w="8540" w:type="dxa"/>
        <w:tblLayout w:type="fixed"/>
        <w:tblLook w:val="0400" w:firstRow="0" w:lastRow="0" w:firstColumn="0" w:lastColumn="0" w:noHBand="0" w:noVBand="1"/>
      </w:tblPr>
      <w:tblGrid>
        <w:gridCol w:w="1680"/>
        <w:gridCol w:w="2900"/>
        <w:gridCol w:w="2160"/>
        <w:gridCol w:w="1800"/>
      </w:tblGrid>
      <w:tr w:rsidR="00885393" w14:paraId="1D8C371E" w14:textId="77777777">
        <w:trPr>
          <w:trHeight w:val="502"/>
        </w:trPr>
        <w:tc>
          <w:tcPr>
            <w:tcW w:w="1680"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000006C6" w14:textId="77777777" w:rsidR="00885393" w:rsidRDefault="00970FA8">
            <w:pPr>
              <w:rPr>
                <w:rFonts w:ascii="Arial" w:eastAsia="Arial" w:hAnsi="Arial" w:cs="Arial"/>
                <w:color w:val="000000"/>
                <w:sz w:val="22"/>
                <w:szCs w:val="22"/>
              </w:rPr>
            </w:pPr>
            <w:r>
              <w:rPr>
                <w:rFonts w:ascii="Arial" w:eastAsia="Arial" w:hAnsi="Arial" w:cs="Arial"/>
                <w:color w:val="000000"/>
                <w:sz w:val="22"/>
                <w:szCs w:val="22"/>
              </w:rPr>
              <w:t>Scope</w:t>
            </w:r>
          </w:p>
        </w:tc>
        <w:tc>
          <w:tcPr>
            <w:tcW w:w="2900" w:type="dxa"/>
            <w:tcBorders>
              <w:top w:val="single" w:sz="8" w:space="0" w:color="000000"/>
              <w:left w:val="nil"/>
              <w:bottom w:val="single" w:sz="8" w:space="0" w:color="000000"/>
              <w:right w:val="single" w:sz="8" w:space="0" w:color="000000"/>
            </w:tcBorders>
            <w:shd w:val="clear" w:color="auto" w:fill="92D050"/>
            <w:vAlign w:val="center"/>
          </w:tcPr>
          <w:p w14:paraId="000006C7" w14:textId="77777777" w:rsidR="00885393" w:rsidRDefault="00970FA8">
            <w:pPr>
              <w:rPr>
                <w:rFonts w:ascii="Arial" w:eastAsia="Arial" w:hAnsi="Arial" w:cs="Arial"/>
                <w:color w:val="000000"/>
                <w:sz w:val="22"/>
                <w:szCs w:val="22"/>
              </w:rPr>
            </w:pPr>
            <w:r>
              <w:rPr>
                <w:rFonts w:ascii="Arial" w:eastAsia="Arial" w:hAnsi="Arial" w:cs="Arial"/>
                <w:color w:val="000000"/>
                <w:sz w:val="22"/>
                <w:szCs w:val="22"/>
              </w:rPr>
              <w:t>Schedule</w:t>
            </w:r>
          </w:p>
        </w:tc>
        <w:tc>
          <w:tcPr>
            <w:tcW w:w="2160" w:type="dxa"/>
            <w:tcBorders>
              <w:top w:val="single" w:sz="8" w:space="0" w:color="000000"/>
              <w:left w:val="nil"/>
              <w:bottom w:val="single" w:sz="8" w:space="0" w:color="000000"/>
              <w:right w:val="single" w:sz="8" w:space="0" w:color="000000"/>
            </w:tcBorders>
            <w:shd w:val="clear" w:color="auto" w:fill="92D050"/>
            <w:vAlign w:val="center"/>
          </w:tcPr>
          <w:p w14:paraId="000006C8" w14:textId="77777777" w:rsidR="00885393" w:rsidRDefault="00970FA8">
            <w:pPr>
              <w:rPr>
                <w:rFonts w:ascii="Arial" w:eastAsia="Arial" w:hAnsi="Arial" w:cs="Arial"/>
                <w:color w:val="000000"/>
                <w:sz w:val="22"/>
                <w:szCs w:val="22"/>
              </w:rPr>
            </w:pPr>
            <w:r>
              <w:rPr>
                <w:rFonts w:ascii="Arial" w:eastAsia="Arial" w:hAnsi="Arial" w:cs="Arial"/>
                <w:color w:val="000000"/>
                <w:sz w:val="22"/>
                <w:szCs w:val="22"/>
              </w:rPr>
              <w:t>Reports</w:t>
            </w:r>
          </w:p>
        </w:tc>
        <w:tc>
          <w:tcPr>
            <w:tcW w:w="1800" w:type="dxa"/>
            <w:tcBorders>
              <w:top w:val="single" w:sz="8" w:space="0" w:color="000000"/>
              <w:left w:val="nil"/>
              <w:bottom w:val="single" w:sz="8" w:space="0" w:color="000000"/>
              <w:right w:val="single" w:sz="8" w:space="0" w:color="000000"/>
            </w:tcBorders>
            <w:shd w:val="clear" w:color="auto" w:fill="92D050"/>
            <w:vAlign w:val="center"/>
          </w:tcPr>
          <w:p w14:paraId="000006C9" w14:textId="77777777" w:rsidR="00885393" w:rsidRDefault="00970FA8">
            <w:pPr>
              <w:rPr>
                <w:rFonts w:ascii="Arial" w:eastAsia="Arial" w:hAnsi="Arial" w:cs="Arial"/>
                <w:color w:val="000000"/>
                <w:sz w:val="22"/>
                <w:szCs w:val="22"/>
              </w:rPr>
            </w:pPr>
            <w:r>
              <w:rPr>
                <w:rFonts w:ascii="Arial" w:eastAsia="Arial" w:hAnsi="Arial" w:cs="Arial"/>
                <w:color w:val="000000"/>
                <w:sz w:val="22"/>
                <w:szCs w:val="22"/>
              </w:rPr>
              <w:t>Risks</w:t>
            </w:r>
          </w:p>
        </w:tc>
      </w:tr>
    </w:tbl>
    <w:p w14:paraId="000006CA" w14:textId="77777777" w:rsidR="00885393" w:rsidRDefault="00885393"/>
    <w:p w14:paraId="000006CB" w14:textId="77777777" w:rsidR="00885393" w:rsidRDefault="00970FA8">
      <w:pPr>
        <w:rPr>
          <w:b/>
        </w:rPr>
      </w:pPr>
      <w:r>
        <w:rPr>
          <w:b/>
        </w:rPr>
        <w:t>Project Update</w:t>
      </w:r>
    </w:p>
    <w:p w14:paraId="000006CC" w14:textId="77777777" w:rsidR="00885393" w:rsidRDefault="00885393"/>
    <w:p w14:paraId="000006CD" w14:textId="77777777" w:rsidR="00885393" w:rsidRDefault="00970FA8">
      <w:r>
        <w:rPr>
          <w:b/>
        </w:rPr>
        <w:t>Accomplishments</w:t>
      </w:r>
      <w:r>
        <w:t>:</w:t>
      </w:r>
    </w:p>
    <w:p w14:paraId="000006CE" w14:textId="77777777" w:rsidR="00885393" w:rsidRDefault="00885393"/>
    <w:p w14:paraId="000006CF" w14:textId="77777777" w:rsidR="00885393" w:rsidRDefault="00885393"/>
    <w:p w14:paraId="000006D0" w14:textId="77777777" w:rsidR="00885393" w:rsidRDefault="00885393"/>
    <w:p w14:paraId="000006D1" w14:textId="77777777" w:rsidR="00885393" w:rsidRDefault="00970FA8">
      <w:pPr>
        <w:rPr>
          <w:b/>
        </w:rPr>
      </w:pPr>
      <w:r>
        <w:rPr>
          <w:b/>
        </w:rPr>
        <w:t>Upcoming Tasks:</w:t>
      </w:r>
    </w:p>
    <w:p w14:paraId="000006D2" w14:textId="77777777" w:rsidR="00885393" w:rsidRDefault="00885393"/>
    <w:p w14:paraId="000006D3" w14:textId="77777777" w:rsidR="00885393" w:rsidRDefault="00885393"/>
    <w:p w14:paraId="000006D4" w14:textId="77777777" w:rsidR="00885393" w:rsidRDefault="00970FA8">
      <w:pPr>
        <w:rPr>
          <w:b/>
        </w:rPr>
      </w:pPr>
      <w:r>
        <w:rPr>
          <w:b/>
        </w:rPr>
        <w:t>Schedule:</w:t>
      </w:r>
    </w:p>
    <w:p w14:paraId="000006D5" w14:textId="77777777" w:rsidR="00885393" w:rsidRDefault="00885393">
      <w:pPr>
        <w:rPr>
          <w:b/>
        </w:rPr>
      </w:pPr>
    </w:p>
    <w:p w14:paraId="000006D6" w14:textId="77777777" w:rsidR="00885393" w:rsidRDefault="00970FA8">
      <w:r>
        <w:rPr>
          <w:b/>
        </w:rPr>
        <w:t>Risks</w:t>
      </w:r>
      <w:r>
        <w:t>:</w:t>
      </w:r>
    </w:p>
    <w:p w14:paraId="000006D7" w14:textId="77777777" w:rsidR="00885393" w:rsidRDefault="00885393"/>
    <w:p w14:paraId="000006D8" w14:textId="77777777" w:rsidR="00885393" w:rsidRDefault="00885393"/>
    <w:p w14:paraId="000006D9" w14:textId="77777777" w:rsidR="00885393" w:rsidRDefault="00970FA8">
      <w:r>
        <w:rPr>
          <w:b/>
        </w:rPr>
        <w:t>Issues</w:t>
      </w:r>
      <w:r>
        <w:t>:</w:t>
      </w:r>
    </w:p>
    <w:p w14:paraId="000006DA" w14:textId="77777777" w:rsidR="00885393" w:rsidRDefault="00885393"/>
    <w:p w14:paraId="000006DB" w14:textId="77777777" w:rsidR="00885393" w:rsidRDefault="00885393"/>
    <w:p w14:paraId="000006DC" w14:textId="77777777" w:rsidR="00885393" w:rsidRDefault="00970FA8">
      <w:pPr>
        <w:rPr>
          <w:b/>
        </w:rPr>
      </w:pPr>
      <w:r>
        <w:rPr>
          <w:b/>
        </w:rPr>
        <w:t>Next Deliverables</w:t>
      </w:r>
    </w:p>
    <w:p w14:paraId="000006DD" w14:textId="77777777" w:rsidR="00885393" w:rsidRDefault="00885393">
      <w:pPr>
        <w:rPr>
          <w:b/>
        </w:rPr>
      </w:pPr>
    </w:p>
    <w:p w14:paraId="000006DE" w14:textId="77777777" w:rsidR="00885393" w:rsidRDefault="00970FA8">
      <w:r>
        <w:rPr>
          <w:b/>
        </w:rPr>
        <w:t>Next Week Meetings: TBD</w:t>
      </w:r>
    </w:p>
    <w:p w14:paraId="000006DF" w14:textId="77777777" w:rsidR="00885393" w:rsidRDefault="00885393"/>
    <w:p w14:paraId="000006E0" w14:textId="77777777" w:rsidR="00885393" w:rsidRDefault="00970FA8">
      <w:pPr>
        <w:rPr>
          <w:b/>
        </w:rPr>
      </w:pPr>
      <w:r>
        <w:rPr>
          <w:b/>
        </w:rPr>
        <w:t>Availability of Personnel:</w:t>
      </w:r>
    </w:p>
    <w:p w14:paraId="000006E1" w14:textId="77777777" w:rsidR="00885393" w:rsidRDefault="00885393">
      <w:pPr>
        <w:pStyle w:val="Heading5"/>
      </w:pPr>
    </w:p>
    <w:p w14:paraId="000006E2" w14:textId="77777777" w:rsidR="00885393" w:rsidRDefault="00970FA8">
      <w:pPr>
        <w:spacing w:after="160" w:line="259" w:lineRule="auto"/>
        <w:rPr>
          <w:b/>
        </w:rPr>
      </w:pPr>
      <w:r>
        <w:br w:type="page"/>
      </w:r>
    </w:p>
    <w:p w14:paraId="000006E3" w14:textId="77777777" w:rsidR="00885393" w:rsidRDefault="00970FA8">
      <w:pPr>
        <w:pStyle w:val="Heading5"/>
      </w:pPr>
      <w:bookmarkStart w:id="125" w:name="_Toc78174464"/>
      <w:r>
        <w:lastRenderedPageBreak/>
        <w:t>Appendix D: Risk Register Template</w:t>
      </w:r>
      <w:bookmarkEnd w:id="125"/>
    </w:p>
    <w:p w14:paraId="000006E4" w14:textId="77777777" w:rsidR="00885393" w:rsidRDefault="00970FA8">
      <w:pPr>
        <w:spacing w:after="160" w:line="259" w:lineRule="auto"/>
        <w:rPr>
          <w:color w:val="366091"/>
        </w:rPr>
      </w:pPr>
      <w:r>
        <w:rPr>
          <w:noProof/>
        </w:rPr>
        <w:drawing>
          <wp:anchor distT="0" distB="0" distL="114300" distR="114300" simplePos="0" relativeHeight="251664384" behindDoc="0" locked="0" layoutInCell="1" hidden="0" allowOverlap="1">
            <wp:simplePos x="0" y="0"/>
            <wp:positionH relativeFrom="page">
              <wp:posOffset>230126</wp:posOffset>
            </wp:positionH>
            <wp:positionV relativeFrom="margin">
              <wp:posOffset>1103802</wp:posOffset>
            </wp:positionV>
            <wp:extent cx="7624445" cy="4376420"/>
            <wp:effectExtent l="0" t="0" r="0" b="0"/>
            <wp:wrapSquare wrapText="bothSides" distT="0" distB="0" distL="114300" distR="114300"/>
            <wp:docPr id="13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a:stretch>
                      <a:fillRect/>
                    </a:stretch>
                  </pic:blipFill>
                  <pic:spPr>
                    <a:xfrm>
                      <a:off x="0" y="0"/>
                      <a:ext cx="7624445" cy="4376420"/>
                    </a:xfrm>
                    <a:prstGeom prst="rect">
                      <a:avLst/>
                    </a:prstGeom>
                    <a:ln/>
                  </pic:spPr>
                </pic:pic>
              </a:graphicData>
            </a:graphic>
          </wp:anchor>
        </w:drawing>
      </w:r>
    </w:p>
    <w:sectPr w:rsidR="00885393" w:rsidSect="003601BC">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13249" w14:textId="77777777" w:rsidR="00AF3EF9" w:rsidRDefault="00AF3EF9">
      <w:r>
        <w:separator/>
      </w:r>
    </w:p>
  </w:endnote>
  <w:endnote w:type="continuationSeparator" w:id="0">
    <w:p w14:paraId="50A80402" w14:textId="77777777" w:rsidR="00AF3EF9" w:rsidRDefault="00AF3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stria">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E8" w14:textId="7844F141" w:rsidR="00885393" w:rsidRDefault="00970FA8">
    <w:pPr>
      <w:pBdr>
        <w:top w:val="nil"/>
        <w:left w:val="nil"/>
        <w:bottom w:val="nil"/>
        <w:right w:val="nil"/>
        <w:between w:val="nil"/>
      </w:pBdr>
      <w:tabs>
        <w:tab w:val="center" w:pos="4680"/>
        <w:tab w:val="right" w:pos="9360"/>
      </w:tabs>
      <w:jc w:val="center"/>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sidR="002A4157">
      <w:rPr>
        <w:noProof/>
        <w:color w:val="000000"/>
      </w:rPr>
      <w:t>2</w:t>
    </w:r>
    <w:r>
      <w:rPr>
        <w:color w:val="000000"/>
      </w:rPr>
      <w:fldChar w:fldCharType="end"/>
    </w:r>
  </w:p>
  <w:p w14:paraId="000006E9" w14:textId="77777777" w:rsidR="00885393" w:rsidRDefault="00970FA8">
    <w:pPr>
      <w:pBdr>
        <w:top w:val="nil"/>
        <w:left w:val="nil"/>
        <w:bottom w:val="nil"/>
        <w:right w:val="nil"/>
        <w:between w:val="nil"/>
      </w:pBdr>
      <w:tabs>
        <w:tab w:val="center" w:pos="4680"/>
        <w:tab w:val="right" w:pos="9360"/>
      </w:tabs>
      <w:jc w:val="center"/>
      <w:rPr>
        <w:color w:val="000000"/>
      </w:rPr>
    </w:pPr>
    <w:r>
      <w:rPr>
        <w:color w:val="00000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E7" w14:textId="77777777" w:rsidR="00885393" w:rsidRDefault="00885393">
    <w:pPr>
      <w:pBdr>
        <w:top w:val="single" w:sz="4" w:space="1" w:color="D9D9D9"/>
        <w:left w:val="nil"/>
        <w:bottom w:val="nil"/>
        <w:right w:val="nil"/>
        <w:between w:val="nil"/>
      </w:pBdr>
      <w:tabs>
        <w:tab w:val="center" w:pos="4680"/>
        <w:tab w:val="right" w:pos="9360"/>
      </w:tabs>
      <w:rPr>
        <w:color w:val="0000FF"/>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EA" w14:textId="77777777" w:rsidR="00885393" w:rsidRDefault="00970FA8">
    <w:pPr>
      <w:pBdr>
        <w:top w:val="single" w:sz="4" w:space="1" w:color="D9D9D9"/>
        <w:left w:val="nil"/>
        <w:bottom w:val="nil"/>
        <w:right w:val="nil"/>
        <w:between w:val="nil"/>
      </w:pBdr>
      <w:tabs>
        <w:tab w:val="center" w:pos="4680"/>
        <w:tab w:val="right" w:pos="9360"/>
      </w:tabs>
      <w:rPr>
        <w:rFonts w:ascii="Calibri" w:eastAsia="Calibri" w:hAnsi="Calibri" w:cs="Calibri"/>
        <w:color w:val="0000FF"/>
      </w:rPr>
    </w:pPr>
    <w:r>
      <w:rPr>
        <w:rFonts w:ascii="Calibri" w:eastAsia="Calibri" w:hAnsi="Calibri" w:cs="Calibri"/>
        <w:color w:val="0000FF"/>
      </w:rPr>
      <w:fldChar w:fldCharType="begin"/>
    </w:r>
    <w:r>
      <w:rPr>
        <w:rFonts w:ascii="Calibri" w:eastAsia="Calibri" w:hAnsi="Calibri" w:cs="Calibri"/>
        <w:color w:val="0000FF"/>
      </w:rPr>
      <w:instrText>PAGE</w:instrText>
    </w:r>
    <w:r w:rsidR="00AF3EF9">
      <w:rPr>
        <w:rFonts w:ascii="Calibri" w:eastAsia="Calibri" w:hAnsi="Calibri" w:cs="Calibri"/>
        <w:color w:val="0000FF"/>
      </w:rPr>
      <w:fldChar w:fldCharType="separate"/>
    </w:r>
    <w:r>
      <w:rPr>
        <w:rFonts w:ascii="Calibri" w:eastAsia="Calibri" w:hAnsi="Calibri" w:cs="Calibri"/>
        <w:color w:val="0000FF"/>
      </w:rPr>
      <w:fldChar w:fldCharType="end"/>
    </w:r>
    <w:r>
      <w:rPr>
        <w:rFonts w:ascii="Calibri" w:eastAsia="Calibri" w:hAnsi="Calibri" w:cs="Calibri"/>
        <w:b/>
        <w:color w:val="0000FF"/>
      </w:rPr>
      <w:t xml:space="preserve"> | </w:t>
    </w:r>
    <w:r>
      <w:rPr>
        <w:rFonts w:ascii="Calibri" w:eastAsia="Calibri" w:hAnsi="Calibri" w:cs="Calibri"/>
        <w:color w:val="0000FF"/>
      </w:rPr>
      <w:t>Page</w:t>
    </w:r>
    <w:r>
      <w:rPr>
        <w:noProof/>
      </w:rPr>
      <w:drawing>
        <wp:anchor distT="0" distB="0" distL="114300" distR="114300" simplePos="0" relativeHeight="251658240" behindDoc="0" locked="0" layoutInCell="1" hidden="0" allowOverlap="1">
          <wp:simplePos x="0" y="0"/>
          <wp:positionH relativeFrom="column">
            <wp:posOffset>-180973</wp:posOffset>
          </wp:positionH>
          <wp:positionV relativeFrom="paragraph">
            <wp:posOffset>-25398</wp:posOffset>
          </wp:positionV>
          <wp:extent cx="6363970" cy="37465"/>
          <wp:effectExtent l="0" t="0" r="0" b="0"/>
          <wp:wrapNone/>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l="-333" t="-20455" r="-331" b="-13635"/>
                  <a:stretch>
                    <a:fillRect/>
                  </a:stretch>
                </pic:blipFill>
                <pic:spPr>
                  <a:xfrm>
                    <a:off x="0" y="0"/>
                    <a:ext cx="6363970" cy="37465"/>
                  </a:xfrm>
                  <a:prstGeom prst="rect">
                    <a:avLst/>
                  </a:prstGeom>
                  <a:ln/>
                </pic:spPr>
              </pic:pic>
            </a:graphicData>
          </a:graphic>
        </wp:anchor>
      </w:drawing>
    </w:r>
  </w:p>
  <w:p w14:paraId="000006EB" w14:textId="77777777" w:rsidR="00885393" w:rsidRDefault="00970FA8">
    <w:pPr>
      <w:pBdr>
        <w:top w:val="single" w:sz="4" w:space="1" w:color="D9D9D9"/>
        <w:left w:val="nil"/>
        <w:bottom w:val="nil"/>
        <w:right w:val="nil"/>
        <w:between w:val="nil"/>
      </w:pBdr>
      <w:tabs>
        <w:tab w:val="center" w:pos="4680"/>
        <w:tab w:val="right" w:pos="9360"/>
      </w:tabs>
      <w:rPr>
        <w:rFonts w:ascii="Calibri" w:eastAsia="Calibri" w:hAnsi="Calibri" w:cs="Calibri"/>
        <w:color w:val="0000FF"/>
        <w:sz w:val="18"/>
        <w:szCs w:val="18"/>
      </w:rPr>
    </w:pPr>
    <w:r>
      <w:rPr>
        <w:rFonts w:ascii="Calibri" w:eastAsia="Calibri" w:hAnsi="Calibri" w:cs="Calibri"/>
        <w:color w:val="0000FF"/>
        <w:sz w:val="18"/>
        <w:szCs w:val="18"/>
        <w:highlight w:val="yellow"/>
      </w:rPr>
      <w:t>Project:  Project Name</w:t>
    </w:r>
    <w:r>
      <w:rPr>
        <w:rFonts w:ascii="Calibri" w:eastAsia="Calibri" w:hAnsi="Calibri" w:cs="Calibri"/>
        <w:color w:val="0000FF"/>
        <w:sz w:val="18"/>
        <w:szCs w:val="18"/>
      </w:rPr>
      <w:tab/>
    </w:r>
    <w:r>
      <w:rPr>
        <w:rFonts w:ascii="Calibri" w:eastAsia="Calibri" w:hAnsi="Calibri" w:cs="Calibri"/>
        <w:color w:val="0000FF"/>
        <w:sz w:val="18"/>
        <w:szCs w:val="18"/>
      </w:rPr>
      <w:tab/>
    </w:r>
    <w:r>
      <w:rPr>
        <w:rFonts w:ascii="Calibri" w:eastAsia="Calibri" w:hAnsi="Calibri" w:cs="Calibri"/>
        <w:b/>
        <w:color w:val="0000FF"/>
        <w:sz w:val="18"/>
        <w:szCs w:val="18"/>
        <w:highlight w:val="yellow"/>
      </w:rPr>
      <w:t xml:space="preserve">X00X.0 - </w:t>
    </w:r>
    <w:r>
      <w:rPr>
        <w:rFonts w:ascii="Calibri" w:eastAsia="Calibri" w:hAnsi="Calibri" w:cs="Calibri"/>
        <w:color w:val="0000FF"/>
        <w:sz w:val="18"/>
        <w:szCs w:val="18"/>
        <w:highlight w:val="yellow"/>
      </w:rPr>
      <w:t>Document title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ED" w14:textId="07E85263" w:rsidR="00885393" w:rsidRDefault="00970FA8">
    <w:pPr>
      <w:pBdr>
        <w:top w:val="nil"/>
        <w:left w:val="nil"/>
        <w:bottom w:val="nil"/>
        <w:right w:val="nil"/>
        <w:between w:val="nil"/>
      </w:pBdr>
      <w:tabs>
        <w:tab w:val="center" w:pos="4680"/>
        <w:tab w:val="right" w:pos="9360"/>
      </w:tabs>
      <w:jc w:val="center"/>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sidR="002A4157">
      <w:rPr>
        <w:noProof/>
        <w:color w:val="000000"/>
      </w:rPr>
      <w:t>21</w:t>
    </w:r>
    <w:r>
      <w:rPr>
        <w:color w:val="000000"/>
      </w:rPr>
      <w:fldChar w:fldCharType="end"/>
    </w:r>
  </w:p>
  <w:p w14:paraId="000006EE" w14:textId="77777777" w:rsidR="00885393" w:rsidRDefault="00885393">
    <w:pPr>
      <w:pBdr>
        <w:top w:val="nil"/>
        <w:left w:val="nil"/>
        <w:bottom w:val="nil"/>
        <w:right w:val="nil"/>
        <w:between w:val="nil"/>
      </w:pBdr>
      <w:tabs>
        <w:tab w:val="center" w:pos="4680"/>
        <w:tab w:val="right" w:pos="9360"/>
      </w:tabs>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BEE68" w14:textId="76BCB8CF" w:rsidR="003601BC" w:rsidRDefault="003601BC">
    <w:pPr>
      <w:pStyle w:val="Footer"/>
      <w:jc w:val="center"/>
    </w:pPr>
    <w:r>
      <w:t xml:space="preserve">Page </w:t>
    </w:r>
    <w:sdt>
      <w:sdtPr>
        <w:id w:val="-135564609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000006EC" w14:textId="77777777" w:rsidR="00885393" w:rsidRDefault="00885393">
    <w:pPr>
      <w:pBdr>
        <w:top w:val="single" w:sz="4" w:space="19" w:color="D9D9D9"/>
        <w:left w:val="nil"/>
        <w:bottom w:val="nil"/>
        <w:right w:val="nil"/>
        <w:between w:val="nil"/>
      </w:pBdr>
      <w:tabs>
        <w:tab w:val="left" w:pos="2685"/>
      </w:tabs>
      <w:rPr>
        <w:rFonts w:ascii="Calibri" w:eastAsia="Calibri" w:hAnsi="Calibri" w:cs="Calibri"/>
        <w:color w:val="0000FF"/>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E0D65" w14:textId="575CD996" w:rsidR="003601BC" w:rsidRDefault="003601BC">
    <w:pPr>
      <w:pStyle w:val="Footer"/>
      <w:jc w:val="center"/>
    </w:pPr>
    <w:r>
      <w:t xml:space="preserve">Page </w:t>
    </w:r>
    <w:sdt>
      <w:sdtPr>
        <w:id w:val="157593234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000006EF" w14:textId="77777777" w:rsidR="00885393" w:rsidRDefault="00885393">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67986" w14:textId="77777777" w:rsidR="00AF3EF9" w:rsidRDefault="00AF3EF9">
      <w:r>
        <w:separator/>
      </w:r>
    </w:p>
  </w:footnote>
  <w:footnote w:type="continuationSeparator" w:id="0">
    <w:p w14:paraId="5640A1AA" w14:textId="77777777" w:rsidR="00AF3EF9" w:rsidRDefault="00AF3E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E5" w14:textId="77777777" w:rsidR="00885393" w:rsidRDefault="00885393">
    <w:pPr>
      <w:pBdr>
        <w:top w:val="nil"/>
        <w:left w:val="nil"/>
        <w:bottom w:val="nil"/>
        <w:right w:val="nil"/>
        <w:between w:val="nil"/>
      </w:pBdr>
      <w:tabs>
        <w:tab w:val="center" w:pos="4680"/>
        <w:tab w:val="right" w:pos="9360"/>
      </w:tabs>
      <w:rPr>
        <w:rFonts w:ascii="Calibri" w:eastAsia="Calibri" w:hAnsi="Calibri"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E6" w14:textId="77777777" w:rsidR="00885393" w:rsidRDefault="00970FA8">
    <w:pPr>
      <w:pBdr>
        <w:top w:val="nil"/>
        <w:left w:val="nil"/>
        <w:bottom w:val="nil"/>
        <w:right w:val="nil"/>
        <w:between w:val="nil"/>
      </w:pBdr>
      <w:tabs>
        <w:tab w:val="center" w:pos="4680"/>
        <w:tab w:val="right" w:pos="9360"/>
      </w:tabs>
      <w:jc w:val="right"/>
      <w:rPr>
        <w:color w:val="000000"/>
      </w:rPr>
    </w:pPr>
    <w:r>
      <w:rPr>
        <w:noProof/>
      </w:rPr>
      <w:drawing>
        <wp:anchor distT="0" distB="0" distL="114300" distR="114300" simplePos="0" relativeHeight="251659264" behindDoc="0" locked="0" layoutInCell="1" hidden="0" allowOverlap="1">
          <wp:simplePos x="0" y="0"/>
          <wp:positionH relativeFrom="column">
            <wp:posOffset>4877955</wp:posOffset>
          </wp:positionH>
          <wp:positionV relativeFrom="paragraph">
            <wp:posOffset>-121226</wp:posOffset>
          </wp:positionV>
          <wp:extent cx="1294789" cy="360673"/>
          <wp:effectExtent l="0" t="0" r="0" b="0"/>
          <wp:wrapNone/>
          <wp:docPr id="2" name="image7.png" descr="A close up of a sign&#10;&#10;Description generated with very high confidence"/>
          <wp:cNvGraphicFramePr/>
          <a:graphic xmlns:a="http://schemas.openxmlformats.org/drawingml/2006/main">
            <a:graphicData uri="http://schemas.openxmlformats.org/drawingml/2006/picture">
              <pic:pic xmlns:pic="http://schemas.openxmlformats.org/drawingml/2006/picture">
                <pic:nvPicPr>
                  <pic:cNvPr id="0" name="image7.png" descr="A close up of a sign&#10;&#10;Description generated with very high confidence"/>
                  <pic:cNvPicPr preferRelativeResize="0"/>
                </pic:nvPicPr>
                <pic:blipFill>
                  <a:blip r:embed="rId1"/>
                  <a:srcRect/>
                  <a:stretch>
                    <a:fillRect/>
                  </a:stretch>
                </pic:blipFill>
                <pic:spPr>
                  <a:xfrm>
                    <a:off x="0" y="0"/>
                    <a:ext cx="1294789" cy="36067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B78B2"/>
    <w:multiLevelType w:val="multilevel"/>
    <w:tmpl w:val="33689B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7D0C20"/>
    <w:multiLevelType w:val="multilevel"/>
    <w:tmpl w:val="96F840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052403"/>
    <w:multiLevelType w:val="multilevel"/>
    <w:tmpl w:val="823248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267F36"/>
    <w:multiLevelType w:val="multilevel"/>
    <w:tmpl w:val="0AD030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EC3700A"/>
    <w:multiLevelType w:val="multilevel"/>
    <w:tmpl w:val="EEC6C2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0E84DE8"/>
    <w:multiLevelType w:val="multilevel"/>
    <w:tmpl w:val="0B2E33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12914FF"/>
    <w:multiLevelType w:val="multilevel"/>
    <w:tmpl w:val="76C49C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AF7717"/>
    <w:multiLevelType w:val="multilevel"/>
    <w:tmpl w:val="10CCE0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83A1C85"/>
    <w:multiLevelType w:val="multilevel"/>
    <w:tmpl w:val="8670E9F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83C760F"/>
    <w:multiLevelType w:val="multilevel"/>
    <w:tmpl w:val="F40AE6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84768FC"/>
    <w:multiLevelType w:val="multilevel"/>
    <w:tmpl w:val="8D9057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9B95DAC"/>
    <w:multiLevelType w:val="multilevel"/>
    <w:tmpl w:val="B448D6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A6807C3"/>
    <w:multiLevelType w:val="multilevel"/>
    <w:tmpl w:val="DBF4B9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2B325B80"/>
    <w:multiLevelType w:val="multilevel"/>
    <w:tmpl w:val="27AA03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EDE343D"/>
    <w:multiLevelType w:val="multilevel"/>
    <w:tmpl w:val="AF5CD9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F2A1363"/>
    <w:multiLevelType w:val="multilevel"/>
    <w:tmpl w:val="C08C33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1704B77"/>
    <w:multiLevelType w:val="multilevel"/>
    <w:tmpl w:val="A9E08E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1AB19E3"/>
    <w:multiLevelType w:val="multilevel"/>
    <w:tmpl w:val="7C5C64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356C2C04"/>
    <w:multiLevelType w:val="multilevel"/>
    <w:tmpl w:val="A308F4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7E638D6"/>
    <w:multiLevelType w:val="multilevel"/>
    <w:tmpl w:val="34668E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9C6286F"/>
    <w:multiLevelType w:val="multilevel"/>
    <w:tmpl w:val="D5FCD4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B7A0036"/>
    <w:multiLevelType w:val="multilevel"/>
    <w:tmpl w:val="785824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F5979DB"/>
    <w:multiLevelType w:val="multilevel"/>
    <w:tmpl w:val="14A8C8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1692A65"/>
    <w:multiLevelType w:val="multilevel"/>
    <w:tmpl w:val="1EF04A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1A75FFB"/>
    <w:multiLevelType w:val="multilevel"/>
    <w:tmpl w:val="C62C36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3927431"/>
    <w:multiLevelType w:val="multilevel"/>
    <w:tmpl w:val="AC0CBC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4C57A2F"/>
    <w:multiLevelType w:val="multilevel"/>
    <w:tmpl w:val="4B72BD7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64E5FB2"/>
    <w:multiLevelType w:val="multilevel"/>
    <w:tmpl w:val="E75E92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7D0366F"/>
    <w:multiLevelType w:val="hybridMultilevel"/>
    <w:tmpl w:val="04160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471FA3"/>
    <w:multiLevelType w:val="multilevel"/>
    <w:tmpl w:val="C27A45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D5B61EE"/>
    <w:multiLevelType w:val="multilevel"/>
    <w:tmpl w:val="7CFAE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F1D443A"/>
    <w:multiLevelType w:val="multilevel"/>
    <w:tmpl w:val="5BCC20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4E75A34"/>
    <w:multiLevelType w:val="multilevel"/>
    <w:tmpl w:val="8C0E6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75107CD"/>
    <w:multiLevelType w:val="multilevel"/>
    <w:tmpl w:val="E65622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FDE0C9D"/>
    <w:multiLevelType w:val="hybridMultilevel"/>
    <w:tmpl w:val="3C26C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757AFC"/>
    <w:multiLevelType w:val="multilevel"/>
    <w:tmpl w:val="D4DA52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6C72799"/>
    <w:multiLevelType w:val="multilevel"/>
    <w:tmpl w:val="B3DEC2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6DC02B72"/>
    <w:multiLevelType w:val="multilevel"/>
    <w:tmpl w:val="F4FE5D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0757965"/>
    <w:multiLevelType w:val="multilevel"/>
    <w:tmpl w:val="EEA4C1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0A12392"/>
    <w:multiLevelType w:val="hybridMultilevel"/>
    <w:tmpl w:val="A0462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F75C7F"/>
    <w:multiLevelType w:val="multilevel"/>
    <w:tmpl w:val="639E34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3F1372C"/>
    <w:multiLevelType w:val="multilevel"/>
    <w:tmpl w:val="BBFA01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7D08019F"/>
    <w:multiLevelType w:val="multilevel"/>
    <w:tmpl w:val="B46633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D7A0236"/>
    <w:multiLevelType w:val="hybridMultilevel"/>
    <w:tmpl w:val="ACA60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41"/>
  </w:num>
  <w:num w:numId="3">
    <w:abstractNumId w:val="35"/>
  </w:num>
  <w:num w:numId="4">
    <w:abstractNumId w:val="6"/>
  </w:num>
  <w:num w:numId="5">
    <w:abstractNumId w:val="42"/>
  </w:num>
  <w:num w:numId="6">
    <w:abstractNumId w:val="30"/>
  </w:num>
  <w:num w:numId="7">
    <w:abstractNumId w:val="14"/>
  </w:num>
  <w:num w:numId="8">
    <w:abstractNumId w:val="23"/>
  </w:num>
  <w:num w:numId="9">
    <w:abstractNumId w:val="4"/>
  </w:num>
  <w:num w:numId="10">
    <w:abstractNumId w:val="22"/>
  </w:num>
  <w:num w:numId="11">
    <w:abstractNumId w:val="37"/>
  </w:num>
  <w:num w:numId="12">
    <w:abstractNumId w:val="0"/>
  </w:num>
  <w:num w:numId="13">
    <w:abstractNumId w:val="27"/>
  </w:num>
  <w:num w:numId="14">
    <w:abstractNumId w:val="3"/>
  </w:num>
  <w:num w:numId="15">
    <w:abstractNumId w:val="20"/>
  </w:num>
  <w:num w:numId="16">
    <w:abstractNumId w:val="8"/>
  </w:num>
  <w:num w:numId="17">
    <w:abstractNumId w:val="11"/>
  </w:num>
  <w:num w:numId="18">
    <w:abstractNumId w:val="26"/>
  </w:num>
  <w:num w:numId="19">
    <w:abstractNumId w:val="31"/>
  </w:num>
  <w:num w:numId="20">
    <w:abstractNumId w:val="36"/>
  </w:num>
  <w:num w:numId="21">
    <w:abstractNumId w:val="12"/>
  </w:num>
  <w:num w:numId="22">
    <w:abstractNumId w:val="5"/>
  </w:num>
  <w:num w:numId="23">
    <w:abstractNumId w:val="16"/>
  </w:num>
  <w:num w:numId="24">
    <w:abstractNumId w:val="25"/>
  </w:num>
  <w:num w:numId="25">
    <w:abstractNumId w:val="33"/>
  </w:num>
  <w:num w:numId="26">
    <w:abstractNumId w:val="15"/>
  </w:num>
  <w:num w:numId="27">
    <w:abstractNumId w:val="21"/>
  </w:num>
  <w:num w:numId="28">
    <w:abstractNumId w:val="7"/>
  </w:num>
  <w:num w:numId="29">
    <w:abstractNumId w:val="19"/>
  </w:num>
  <w:num w:numId="30">
    <w:abstractNumId w:val="9"/>
  </w:num>
  <w:num w:numId="31">
    <w:abstractNumId w:val="13"/>
  </w:num>
  <w:num w:numId="32">
    <w:abstractNumId w:val="18"/>
  </w:num>
  <w:num w:numId="33">
    <w:abstractNumId w:val="2"/>
  </w:num>
  <w:num w:numId="34">
    <w:abstractNumId w:val="40"/>
  </w:num>
  <w:num w:numId="35">
    <w:abstractNumId w:val="38"/>
  </w:num>
  <w:num w:numId="36">
    <w:abstractNumId w:val="32"/>
  </w:num>
  <w:num w:numId="37">
    <w:abstractNumId w:val="1"/>
  </w:num>
  <w:num w:numId="38">
    <w:abstractNumId w:val="24"/>
  </w:num>
  <w:num w:numId="39">
    <w:abstractNumId w:val="10"/>
  </w:num>
  <w:num w:numId="40">
    <w:abstractNumId w:val="29"/>
  </w:num>
  <w:num w:numId="41">
    <w:abstractNumId w:val="39"/>
  </w:num>
  <w:num w:numId="42">
    <w:abstractNumId w:val="43"/>
  </w:num>
  <w:num w:numId="43">
    <w:abstractNumId w:val="28"/>
  </w:num>
  <w:num w:numId="4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393"/>
    <w:rsid w:val="000F744C"/>
    <w:rsid w:val="001A03F4"/>
    <w:rsid w:val="002A4157"/>
    <w:rsid w:val="003601BC"/>
    <w:rsid w:val="00373EF0"/>
    <w:rsid w:val="00836449"/>
    <w:rsid w:val="00885393"/>
    <w:rsid w:val="00970FA8"/>
    <w:rsid w:val="00AE29F8"/>
    <w:rsid w:val="00AF3EF9"/>
    <w:rsid w:val="00F50ACD"/>
    <w:rsid w:val="00FD2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9C500"/>
  <w15:docId w15:val="{7B633E09-5AC0-46AB-8605-24C2162EC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A0B"/>
  </w:style>
  <w:style w:type="paragraph" w:styleId="Heading1">
    <w:name w:val="heading 1"/>
    <w:basedOn w:val="Normal"/>
    <w:next w:val="Normal"/>
    <w:link w:val="Heading1Char"/>
    <w:uiPriority w:val="9"/>
    <w:qFormat/>
    <w:rsid w:val="004B0A0B"/>
    <w:pPr>
      <w:keepNext/>
      <w:keepLines/>
      <w:outlineLvl w:val="0"/>
    </w:pPr>
    <w:rPr>
      <w:rFonts w:eastAsiaTheme="majorEastAsia" w:cstheme="majorBidi"/>
      <w:color w:val="2F5496" w:themeColor="accent1" w:themeShade="BF"/>
      <w:szCs w:val="32"/>
    </w:rPr>
  </w:style>
  <w:style w:type="paragraph" w:styleId="Heading2">
    <w:name w:val="heading 2"/>
    <w:basedOn w:val="Normal"/>
    <w:next w:val="Normal"/>
    <w:link w:val="Heading2Char"/>
    <w:uiPriority w:val="9"/>
    <w:unhideWhenUsed/>
    <w:qFormat/>
    <w:rsid w:val="004B0A0B"/>
    <w:pPr>
      <w:keepNext/>
      <w:keepLines/>
      <w:outlineLvl w:val="1"/>
    </w:pPr>
    <w:rPr>
      <w:rFonts w:eastAsiaTheme="majorEastAsia" w:cstheme="majorBidi"/>
      <w:color w:val="2F5496" w:themeColor="accent1" w:themeShade="BF"/>
      <w:szCs w:val="26"/>
    </w:rPr>
  </w:style>
  <w:style w:type="paragraph" w:styleId="Heading3">
    <w:name w:val="heading 3"/>
    <w:basedOn w:val="Normal"/>
    <w:next w:val="Normal"/>
    <w:link w:val="Heading3Char"/>
    <w:uiPriority w:val="9"/>
    <w:unhideWhenUsed/>
    <w:qFormat/>
    <w:rsid w:val="00CB3E66"/>
    <w:pPr>
      <w:keepNext/>
      <w:keepLines/>
      <w:outlineLvl w:val="2"/>
    </w:pPr>
    <w:rPr>
      <w:rFonts w:eastAsiaTheme="majorEastAsia" w:cstheme="majorBidi"/>
      <w:color w:val="2F5496" w:themeColor="accent1" w:themeShade="BF"/>
      <w:szCs w:val="24"/>
    </w:rPr>
  </w:style>
  <w:style w:type="paragraph" w:styleId="Heading4">
    <w:name w:val="heading 4"/>
    <w:basedOn w:val="Heading3"/>
    <w:next w:val="Normal"/>
    <w:link w:val="Heading4Char"/>
    <w:uiPriority w:val="9"/>
    <w:unhideWhenUsed/>
    <w:qFormat/>
    <w:rsid w:val="008B45BD"/>
    <w:pPr>
      <w:outlineLvl w:val="3"/>
    </w:pPr>
    <w:rPr>
      <w:b/>
    </w:rPr>
  </w:style>
  <w:style w:type="paragraph" w:styleId="Heading5">
    <w:name w:val="heading 5"/>
    <w:basedOn w:val="Normal"/>
    <w:next w:val="Normal"/>
    <w:link w:val="Heading5Char"/>
    <w:uiPriority w:val="9"/>
    <w:unhideWhenUsed/>
    <w:qFormat/>
    <w:rsid w:val="004B0A0B"/>
    <w:pPr>
      <w:keepNext/>
      <w:keepLines/>
      <w:outlineLvl w:val="4"/>
    </w:pPr>
    <w:rPr>
      <w:b/>
    </w:rPr>
  </w:style>
  <w:style w:type="paragraph" w:styleId="Heading6">
    <w:name w:val="heading 6"/>
    <w:basedOn w:val="Normal"/>
    <w:next w:val="Normal"/>
    <w:link w:val="Heading6Char"/>
    <w:uiPriority w:val="9"/>
    <w:semiHidden/>
    <w:unhideWhenUsed/>
    <w:qFormat/>
    <w:pPr>
      <w:keepNext/>
      <w:keepLines/>
      <w:spacing w:before="200" w:after="40"/>
      <w:outlineLvl w:val="5"/>
    </w:pPr>
    <w:rPr>
      <w:b/>
    </w:rPr>
  </w:style>
  <w:style w:type="paragraph" w:styleId="Heading7">
    <w:name w:val="heading 7"/>
    <w:basedOn w:val="Normal"/>
    <w:next w:val="Normal"/>
    <w:link w:val="Heading7Char"/>
    <w:uiPriority w:val="9"/>
    <w:unhideWhenUsed/>
    <w:qFormat/>
    <w:rsid w:val="0067677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autoRedefine/>
    <w:uiPriority w:val="9"/>
    <w:qFormat/>
    <w:rsid w:val="00676775"/>
    <w:pPr>
      <w:ind w:left="1440" w:hanging="360"/>
      <w:outlineLvl w:val="7"/>
    </w:pPr>
    <w:rPr>
      <w:rFonts w:ascii="Cambria" w:hAnsi="Cambria" w:cs="Lustria"/>
      <w:b/>
      <w:color w:val="0B5294"/>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615819"/>
  </w:style>
  <w:style w:type="paragraph" w:styleId="ListParagraph">
    <w:name w:val="List Paragraph"/>
    <w:basedOn w:val="Normal"/>
    <w:link w:val="ListParagraphChar"/>
    <w:uiPriority w:val="34"/>
    <w:qFormat/>
    <w:rsid w:val="00615819"/>
    <w:pPr>
      <w:ind w:left="720"/>
      <w:contextualSpacing/>
    </w:pPr>
  </w:style>
  <w:style w:type="character" w:customStyle="1" w:styleId="Heading1Char">
    <w:name w:val="Heading 1 Char"/>
    <w:basedOn w:val="DefaultParagraphFont"/>
    <w:link w:val="Heading1"/>
    <w:uiPriority w:val="9"/>
    <w:rsid w:val="004B0A0B"/>
    <w:rPr>
      <w:rFonts w:ascii="Times New Roman" w:eastAsiaTheme="majorEastAsia" w:hAnsi="Times New Roman" w:cstheme="majorBidi"/>
      <w:color w:val="2F5496" w:themeColor="accent1" w:themeShade="BF"/>
      <w:sz w:val="20"/>
      <w:szCs w:val="32"/>
    </w:rPr>
  </w:style>
  <w:style w:type="character" w:styleId="Hyperlink">
    <w:name w:val="Hyperlink"/>
    <w:basedOn w:val="DefaultParagraphFont"/>
    <w:uiPriority w:val="99"/>
    <w:unhideWhenUsed/>
    <w:rsid w:val="002D01E9"/>
    <w:rPr>
      <w:color w:val="0000FF"/>
      <w:u w:val="single"/>
    </w:rPr>
  </w:style>
  <w:style w:type="character" w:styleId="UnresolvedMention">
    <w:name w:val="Unresolved Mention"/>
    <w:basedOn w:val="DefaultParagraphFont"/>
    <w:uiPriority w:val="99"/>
    <w:semiHidden/>
    <w:unhideWhenUsed/>
    <w:rsid w:val="00EF07F4"/>
    <w:rPr>
      <w:color w:val="605E5C"/>
      <w:shd w:val="clear" w:color="auto" w:fill="E1DFDD"/>
    </w:rPr>
  </w:style>
  <w:style w:type="paragraph" w:styleId="Caption">
    <w:name w:val="caption"/>
    <w:basedOn w:val="Normal"/>
    <w:next w:val="Normal"/>
    <w:uiPriority w:val="35"/>
    <w:unhideWhenUsed/>
    <w:qFormat/>
    <w:rsid w:val="00D80C2A"/>
    <w:pPr>
      <w:spacing w:after="200"/>
    </w:pPr>
    <w:rPr>
      <w:i/>
      <w:iCs/>
      <w:color w:val="44546A" w:themeColor="text2"/>
      <w:sz w:val="18"/>
      <w:szCs w:val="18"/>
    </w:rPr>
  </w:style>
  <w:style w:type="character" w:customStyle="1" w:styleId="Heading2Char">
    <w:name w:val="Heading 2 Char"/>
    <w:basedOn w:val="DefaultParagraphFont"/>
    <w:link w:val="Heading2"/>
    <w:uiPriority w:val="9"/>
    <w:rsid w:val="004B0A0B"/>
    <w:rPr>
      <w:rFonts w:ascii="Times New Roman" w:eastAsiaTheme="majorEastAsia" w:hAnsi="Times New Roman" w:cstheme="majorBidi"/>
      <w:color w:val="2F5496" w:themeColor="accent1" w:themeShade="BF"/>
      <w:sz w:val="20"/>
      <w:szCs w:val="26"/>
    </w:rPr>
  </w:style>
  <w:style w:type="paragraph" w:styleId="TOCHeading">
    <w:name w:val="TOC Heading"/>
    <w:basedOn w:val="Heading1"/>
    <w:next w:val="Normal"/>
    <w:uiPriority w:val="39"/>
    <w:unhideWhenUsed/>
    <w:qFormat/>
    <w:rsid w:val="0031463C"/>
    <w:pPr>
      <w:outlineLvl w:val="9"/>
    </w:pPr>
  </w:style>
  <w:style w:type="paragraph" w:styleId="TOC1">
    <w:name w:val="toc 1"/>
    <w:basedOn w:val="Normal"/>
    <w:next w:val="Normal"/>
    <w:autoRedefine/>
    <w:uiPriority w:val="39"/>
    <w:unhideWhenUsed/>
    <w:rsid w:val="0031463C"/>
    <w:pPr>
      <w:spacing w:after="100"/>
    </w:pPr>
  </w:style>
  <w:style w:type="paragraph" w:styleId="TOC2">
    <w:name w:val="toc 2"/>
    <w:basedOn w:val="Normal"/>
    <w:next w:val="Normal"/>
    <w:autoRedefine/>
    <w:uiPriority w:val="39"/>
    <w:unhideWhenUsed/>
    <w:rsid w:val="0031463C"/>
    <w:pPr>
      <w:spacing w:after="100"/>
      <w:ind w:left="220"/>
    </w:pPr>
  </w:style>
  <w:style w:type="character" w:customStyle="1" w:styleId="Heading3Char">
    <w:name w:val="Heading 3 Char"/>
    <w:basedOn w:val="DefaultParagraphFont"/>
    <w:link w:val="Heading3"/>
    <w:uiPriority w:val="9"/>
    <w:rsid w:val="00CB3E66"/>
    <w:rPr>
      <w:rFonts w:ascii="Times New Roman" w:eastAsiaTheme="majorEastAsia" w:hAnsi="Times New Roman" w:cstheme="majorBidi"/>
      <w:color w:val="2F5496" w:themeColor="accent1" w:themeShade="BF"/>
      <w:sz w:val="20"/>
      <w:szCs w:val="24"/>
    </w:rPr>
  </w:style>
  <w:style w:type="character" w:styleId="FollowedHyperlink">
    <w:name w:val="FollowedHyperlink"/>
    <w:basedOn w:val="DefaultParagraphFont"/>
    <w:uiPriority w:val="99"/>
    <w:semiHidden/>
    <w:unhideWhenUsed/>
    <w:rsid w:val="00AF4B95"/>
    <w:rPr>
      <w:color w:val="954F72" w:themeColor="followedHyperlink"/>
      <w:u w:val="single"/>
    </w:rPr>
  </w:style>
  <w:style w:type="paragraph" w:styleId="TOC3">
    <w:name w:val="toc 3"/>
    <w:basedOn w:val="Normal"/>
    <w:next w:val="Normal"/>
    <w:autoRedefine/>
    <w:uiPriority w:val="39"/>
    <w:unhideWhenUsed/>
    <w:rsid w:val="00AD52FB"/>
    <w:pPr>
      <w:spacing w:after="100"/>
      <w:ind w:left="440"/>
    </w:pPr>
  </w:style>
  <w:style w:type="paragraph" w:styleId="Header">
    <w:name w:val="header"/>
    <w:basedOn w:val="Normal"/>
    <w:link w:val="HeaderChar"/>
    <w:uiPriority w:val="99"/>
    <w:unhideWhenUsed/>
    <w:rsid w:val="003B07D0"/>
    <w:pPr>
      <w:tabs>
        <w:tab w:val="center" w:pos="4680"/>
        <w:tab w:val="right" w:pos="9360"/>
      </w:tabs>
    </w:pPr>
  </w:style>
  <w:style w:type="character" w:customStyle="1" w:styleId="HeaderChar">
    <w:name w:val="Header Char"/>
    <w:basedOn w:val="DefaultParagraphFont"/>
    <w:link w:val="Header"/>
    <w:uiPriority w:val="99"/>
    <w:rsid w:val="003B07D0"/>
  </w:style>
  <w:style w:type="paragraph" w:styleId="Footer">
    <w:name w:val="footer"/>
    <w:basedOn w:val="Normal"/>
    <w:link w:val="FooterChar"/>
    <w:uiPriority w:val="99"/>
    <w:unhideWhenUsed/>
    <w:rsid w:val="003B07D0"/>
    <w:pPr>
      <w:tabs>
        <w:tab w:val="center" w:pos="4680"/>
        <w:tab w:val="right" w:pos="9360"/>
      </w:tabs>
    </w:pPr>
  </w:style>
  <w:style w:type="character" w:customStyle="1" w:styleId="FooterChar">
    <w:name w:val="Footer Char"/>
    <w:basedOn w:val="DefaultParagraphFont"/>
    <w:link w:val="Footer"/>
    <w:uiPriority w:val="99"/>
    <w:rsid w:val="003B07D0"/>
  </w:style>
  <w:style w:type="character" w:styleId="CommentReference">
    <w:name w:val="annotation reference"/>
    <w:basedOn w:val="DefaultParagraphFont"/>
    <w:uiPriority w:val="99"/>
    <w:semiHidden/>
    <w:unhideWhenUsed/>
    <w:rsid w:val="002F482D"/>
    <w:rPr>
      <w:sz w:val="16"/>
      <w:szCs w:val="16"/>
    </w:rPr>
  </w:style>
  <w:style w:type="paragraph" w:styleId="CommentText">
    <w:name w:val="annotation text"/>
    <w:basedOn w:val="Normal"/>
    <w:link w:val="CommentTextChar"/>
    <w:uiPriority w:val="99"/>
    <w:unhideWhenUsed/>
    <w:rsid w:val="002F482D"/>
  </w:style>
  <w:style w:type="character" w:customStyle="1" w:styleId="CommentTextChar">
    <w:name w:val="Comment Text Char"/>
    <w:basedOn w:val="DefaultParagraphFont"/>
    <w:link w:val="CommentText"/>
    <w:uiPriority w:val="99"/>
    <w:rsid w:val="002F482D"/>
    <w:rPr>
      <w:sz w:val="20"/>
      <w:szCs w:val="20"/>
    </w:rPr>
  </w:style>
  <w:style w:type="paragraph" w:styleId="CommentSubject">
    <w:name w:val="annotation subject"/>
    <w:basedOn w:val="CommentText"/>
    <w:next w:val="CommentText"/>
    <w:link w:val="CommentSubjectChar"/>
    <w:uiPriority w:val="99"/>
    <w:semiHidden/>
    <w:unhideWhenUsed/>
    <w:rsid w:val="002F482D"/>
    <w:rPr>
      <w:b/>
      <w:bCs/>
    </w:rPr>
  </w:style>
  <w:style w:type="character" w:customStyle="1" w:styleId="CommentSubjectChar">
    <w:name w:val="Comment Subject Char"/>
    <w:basedOn w:val="CommentTextChar"/>
    <w:link w:val="CommentSubject"/>
    <w:uiPriority w:val="99"/>
    <w:semiHidden/>
    <w:rsid w:val="002F482D"/>
    <w:rPr>
      <w:b/>
      <w:bCs/>
      <w:sz w:val="20"/>
      <w:szCs w:val="20"/>
    </w:rPr>
  </w:style>
  <w:style w:type="paragraph" w:styleId="Revision">
    <w:name w:val="Revision"/>
    <w:hidden/>
    <w:uiPriority w:val="99"/>
    <w:semiHidden/>
    <w:rsid w:val="002F482D"/>
  </w:style>
  <w:style w:type="paragraph" w:styleId="BalloonText">
    <w:name w:val="Balloon Text"/>
    <w:basedOn w:val="Normal"/>
    <w:link w:val="BalloonTextChar"/>
    <w:uiPriority w:val="99"/>
    <w:semiHidden/>
    <w:unhideWhenUsed/>
    <w:rsid w:val="002F48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482D"/>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styleId="Emphasis">
    <w:name w:val="Emphasis"/>
    <w:basedOn w:val="DefaultParagraphFont"/>
    <w:uiPriority w:val="20"/>
    <w:rsid w:val="005D25DD"/>
    <w:rPr>
      <w:i/>
      <w:iCs/>
    </w:rPr>
  </w:style>
  <w:style w:type="paragraph" w:styleId="TOC4">
    <w:name w:val="toc 4"/>
    <w:basedOn w:val="Normal"/>
    <w:next w:val="Normal"/>
    <w:autoRedefine/>
    <w:uiPriority w:val="39"/>
    <w:unhideWhenUsed/>
    <w:rsid w:val="0090624F"/>
    <w:pPr>
      <w:spacing w:after="100"/>
      <w:ind w:left="660"/>
    </w:pPr>
  </w:style>
  <w:style w:type="table" w:styleId="TableGrid">
    <w:name w:val="Table Grid"/>
    <w:basedOn w:val="TableNormal"/>
    <w:uiPriority w:val="39"/>
    <w:rsid w:val="00477C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8B45BD"/>
    <w:rPr>
      <w:rFonts w:ascii="Times New Roman" w:eastAsiaTheme="majorEastAsia" w:hAnsi="Times New Roman" w:cstheme="majorBidi"/>
      <w:b/>
      <w:color w:val="2F5496" w:themeColor="accent1" w:themeShade="BF"/>
      <w:sz w:val="20"/>
      <w:szCs w:val="24"/>
    </w:rPr>
  </w:style>
  <w:style w:type="table" w:customStyle="1" w:styleId="MediumShading1-Accent11">
    <w:name w:val="Medium Shading 1 - Accent 11"/>
    <w:basedOn w:val="TableNormal"/>
    <w:uiPriority w:val="63"/>
    <w:rsid w:val="0076101E"/>
    <w:tblPr>
      <w:tblStyleRowBandSize w:val="1"/>
      <w:tblStyleColBandSize w:val="1"/>
      <w:tblBorders>
        <w:top w:val="single" w:sz="8" w:space="0" w:color="3093EF"/>
        <w:left w:val="single" w:sz="8" w:space="0" w:color="3093EF"/>
        <w:bottom w:val="single" w:sz="8" w:space="0" w:color="3093EF"/>
        <w:right w:val="single" w:sz="8" w:space="0" w:color="3093EF"/>
        <w:insideH w:val="single" w:sz="8" w:space="0" w:color="3093EF"/>
      </w:tblBorders>
    </w:tblPr>
    <w:tblStylePr w:type="firstRow">
      <w:pPr>
        <w:spacing w:before="0" w:after="0" w:line="240" w:lineRule="auto"/>
      </w:pPr>
      <w:rPr>
        <w:b/>
        <w:bCs/>
        <w:color w:val="FFFFFF"/>
      </w:rPr>
      <w:tblPr/>
      <w:tcPr>
        <w:tcBorders>
          <w:top w:val="single" w:sz="8" w:space="0" w:color="3093EF"/>
          <w:left w:val="single" w:sz="8" w:space="0" w:color="3093EF"/>
          <w:bottom w:val="single" w:sz="8" w:space="0" w:color="3093EF"/>
          <w:right w:val="single" w:sz="8" w:space="0" w:color="3093EF"/>
          <w:insideH w:val="nil"/>
          <w:insideV w:val="nil"/>
        </w:tcBorders>
        <w:shd w:val="clear" w:color="auto" w:fill="0F6FC6"/>
      </w:tcPr>
    </w:tblStylePr>
    <w:tblStylePr w:type="lastRow">
      <w:pPr>
        <w:spacing w:before="0" w:after="0" w:line="240" w:lineRule="auto"/>
      </w:pPr>
      <w:rPr>
        <w:b/>
        <w:bCs/>
      </w:rPr>
      <w:tblPr/>
      <w:tcPr>
        <w:tcBorders>
          <w:top w:val="double" w:sz="6" w:space="0" w:color="3093EF"/>
          <w:left w:val="single" w:sz="8" w:space="0" w:color="3093EF"/>
          <w:bottom w:val="single" w:sz="8" w:space="0" w:color="3093EF"/>
          <w:right w:val="single" w:sz="8" w:space="0" w:color="3093EF"/>
          <w:insideH w:val="nil"/>
          <w:insideV w:val="nil"/>
        </w:tcBorders>
      </w:tcPr>
    </w:tblStylePr>
    <w:tblStylePr w:type="firstCol">
      <w:rPr>
        <w:b/>
        <w:bCs/>
      </w:rPr>
    </w:tblStylePr>
    <w:tblStylePr w:type="lastCol">
      <w:rPr>
        <w:b/>
        <w:bCs/>
      </w:rPr>
    </w:tblStylePr>
    <w:tblStylePr w:type="band1Vert">
      <w:tblPr/>
      <w:tcPr>
        <w:shd w:val="clear" w:color="auto" w:fill="BADBF9"/>
      </w:tcPr>
    </w:tblStylePr>
    <w:tblStylePr w:type="band1Horz">
      <w:tblPr/>
      <w:tcPr>
        <w:tcBorders>
          <w:insideH w:val="nil"/>
          <w:insideV w:val="nil"/>
        </w:tcBorders>
        <w:shd w:val="clear" w:color="auto" w:fill="BADBF9"/>
      </w:tcPr>
    </w:tblStylePr>
    <w:tblStylePr w:type="band2Horz">
      <w:tblPr/>
      <w:tcPr>
        <w:tcBorders>
          <w:insideH w:val="nil"/>
          <w:insideV w:val="nil"/>
        </w:tcBorders>
      </w:tcPr>
    </w:tblStylePr>
  </w:style>
  <w:style w:type="character" w:customStyle="1" w:styleId="ListParagraphChar">
    <w:name w:val="List Paragraph Char"/>
    <w:basedOn w:val="DefaultParagraphFont"/>
    <w:link w:val="ListParagraph"/>
    <w:uiPriority w:val="34"/>
    <w:locked/>
    <w:rsid w:val="00265923"/>
    <w:rPr>
      <w:rFonts w:ascii="Times New Roman" w:hAnsi="Times New Roman"/>
      <w:sz w:val="20"/>
    </w:rPr>
  </w:style>
  <w:style w:type="paragraph" w:styleId="NormalWeb">
    <w:name w:val="Normal (Web)"/>
    <w:basedOn w:val="Normal"/>
    <w:uiPriority w:val="99"/>
    <w:semiHidden/>
    <w:unhideWhenUsed/>
    <w:rsid w:val="00CB3E66"/>
    <w:pPr>
      <w:spacing w:before="100" w:beforeAutospacing="1" w:after="100" w:afterAutospacing="1"/>
    </w:pPr>
    <w:rPr>
      <w:sz w:val="24"/>
      <w:szCs w:val="24"/>
    </w:rPr>
  </w:style>
  <w:style w:type="character" w:customStyle="1" w:styleId="apple-tab-span">
    <w:name w:val="apple-tab-span"/>
    <w:basedOn w:val="DefaultParagraphFont"/>
    <w:rsid w:val="00CB3E66"/>
  </w:style>
  <w:style w:type="character" w:customStyle="1" w:styleId="Heading7Char">
    <w:name w:val="Heading 7 Char"/>
    <w:basedOn w:val="DefaultParagraphFont"/>
    <w:link w:val="Heading7"/>
    <w:uiPriority w:val="9"/>
    <w:semiHidden/>
    <w:rsid w:val="00676775"/>
    <w:rPr>
      <w:rFonts w:asciiTheme="majorHAnsi" w:eastAsiaTheme="majorEastAsia" w:hAnsiTheme="majorHAnsi" w:cstheme="majorBidi"/>
      <w:i/>
      <w:iCs/>
      <w:color w:val="1F3763" w:themeColor="accent1" w:themeShade="7F"/>
      <w:sz w:val="20"/>
    </w:rPr>
  </w:style>
  <w:style w:type="character" w:customStyle="1" w:styleId="Heading8Char">
    <w:name w:val="Heading 8 Char"/>
    <w:basedOn w:val="DefaultParagraphFont"/>
    <w:link w:val="Heading8"/>
    <w:uiPriority w:val="9"/>
    <w:rsid w:val="00676775"/>
    <w:rPr>
      <w:rFonts w:ascii="Cambria" w:eastAsia="Times New Roman" w:hAnsi="Cambria" w:cs="Lustria"/>
      <w:b/>
      <w:color w:val="0B5294"/>
      <w:sz w:val="24"/>
      <w:szCs w:val="24"/>
    </w:rPr>
  </w:style>
  <w:style w:type="paragraph" w:styleId="TOC5">
    <w:name w:val="toc 5"/>
    <w:basedOn w:val="Normal"/>
    <w:next w:val="Normal"/>
    <w:autoRedefine/>
    <w:uiPriority w:val="39"/>
    <w:unhideWhenUsed/>
    <w:rsid w:val="00EC3DFA"/>
    <w:pPr>
      <w:spacing w:after="100"/>
      <w:ind w:left="800"/>
    </w:pPr>
  </w:style>
  <w:style w:type="paragraph" w:styleId="TOC6">
    <w:name w:val="toc 6"/>
    <w:basedOn w:val="Normal"/>
    <w:next w:val="Normal"/>
    <w:autoRedefine/>
    <w:uiPriority w:val="39"/>
    <w:unhideWhenUsed/>
    <w:rsid w:val="00EC3DFA"/>
    <w:pPr>
      <w:spacing w:after="100"/>
      <w:ind w:left="1000"/>
    </w:pPr>
  </w:style>
  <w:style w:type="paragraph" w:styleId="TOC7">
    <w:name w:val="toc 7"/>
    <w:basedOn w:val="Normal"/>
    <w:next w:val="Normal"/>
    <w:autoRedefine/>
    <w:uiPriority w:val="39"/>
    <w:unhideWhenUsed/>
    <w:rsid w:val="00EC3DFA"/>
    <w:pPr>
      <w:spacing w:after="100" w:line="259" w:lineRule="auto"/>
      <w:ind w:left="1320"/>
    </w:pPr>
    <w:rPr>
      <w:rFonts w:asciiTheme="minorHAnsi" w:eastAsiaTheme="minorEastAsia" w:hAnsiTheme="minorHAnsi" w:cstheme="minorBidi"/>
      <w:sz w:val="22"/>
    </w:rPr>
  </w:style>
  <w:style w:type="paragraph" w:styleId="TOC8">
    <w:name w:val="toc 8"/>
    <w:basedOn w:val="Normal"/>
    <w:next w:val="Normal"/>
    <w:autoRedefine/>
    <w:uiPriority w:val="39"/>
    <w:unhideWhenUsed/>
    <w:rsid w:val="00EC3DFA"/>
    <w:pPr>
      <w:spacing w:after="100" w:line="259" w:lineRule="auto"/>
      <w:ind w:left="1540"/>
    </w:pPr>
    <w:rPr>
      <w:rFonts w:asciiTheme="minorHAnsi" w:eastAsiaTheme="minorEastAsia" w:hAnsiTheme="minorHAnsi" w:cstheme="minorBidi"/>
      <w:sz w:val="22"/>
    </w:rPr>
  </w:style>
  <w:style w:type="paragraph" w:styleId="TOC9">
    <w:name w:val="toc 9"/>
    <w:basedOn w:val="Normal"/>
    <w:next w:val="Normal"/>
    <w:autoRedefine/>
    <w:uiPriority w:val="39"/>
    <w:unhideWhenUsed/>
    <w:rsid w:val="00EC3DFA"/>
    <w:pPr>
      <w:spacing w:after="100" w:line="259" w:lineRule="auto"/>
      <w:ind w:left="1760"/>
    </w:pPr>
    <w:rPr>
      <w:rFonts w:asciiTheme="minorHAnsi" w:eastAsiaTheme="minorEastAsia" w:hAnsiTheme="minorHAnsi" w:cstheme="minorBidi"/>
      <w:sz w:val="22"/>
    </w:rPr>
  </w:style>
  <w:style w:type="character" w:styleId="LineNumber">
    <w:name w:val="line number"/>
    <w:basedOn w:val="DefaultParagraphFont"/>
    <w:uiPriority w:val="99"/>
    <w:semiHidden/>
    <w:unhideWhenUsed/>
    <w:rsid w:val="00846664"/>
  </w:style>
  <w:style w:type="character" w:customStyle="1" w:styleId="Heading5Char">
    <w:name w:val="Heading 5 Char"/>
    <w:basedOn w:val="DefaultParagraphFont"/>
    <w:link w:val="Heading5"/>
    <w:uiPriority w:val="9"/>
    <w:rsid w:val="004B0A0B"/>
    <w:rPr>
      <w:rFonts w:ascii="Times New Roman" w:hAnsi="Times New Roman"/>
      <w:b/>
      <w:sz w:val="20"/>
    </w:rPr>
  </w:style>
  <w:style w:type="character" w:customStyle="1" w:styleId="Heading6Char">
    <w:name w:val="Heading 6 Char"/>
    <w:basedOn w:val="DefaultParagraphFont"/>
    <w:link w:val="Heading6"/>
    <w:uiPriority w:val="9"/>
    <w:semiHidden/>
    <w:rsid w:val="004B0A0B"/>
    <w:rPr>
      <w:rFonts w:ascii="Times New Roman" w:hAnsi="Times New Roman"/>
      <w:b/>
      <w:sz w:val="20"/>
      <w:szCs w:val="20"/>
    </w:rPr>
  </w:style>
  <w:style w:type="table" w:customStyle="1" w:styleId="a1">
    <w:basedOn w:val="TableNormal"/>
    <w:tblPr>
      <w:tblStyleRowBandSize w:val="1"/>
      <w:tblStyleColBandSize w:val="1"/>
      <w:tblCellMar>
        <w:left w:w="115" w:type="dxa"/>
        <w:right w:w="115" w:type="dxa"/>
      </w:tblCellMar>
    </w:tblPr>
    <w:tblStylePr w:type="firstRow">
      <w:pPr>
        <w:spacing w:before="0" w:after="0" w:line="240" w:lineRule="auto"/>
      </w:pPr>
      <w:rPr>
        <w:b/>
        <w:color w:val="FFFFFF"/>
      </w:rPr>
      <w:tblPr/>
      <w:tcPr>
        <w:tcBorders>
          <w:top w:val="single" w:sz="8" w:space="0" w:color="3093EF"/>
          <w:left w:val="single" w:sz="8" w:space="0" w:color="3093EF"/>
          <w:bottom w:val="single" w:sz="8" w:space="0" w:color="3093EF"/>
          <w:right w:val="single" w:sz="8" w:space="0" w:color="3093EF"/>
          <w:insideH w:val="nil"/>
          <w:insideV w:val="nil"/>
        </w:tcBorders>
        <w:shd w:val="clear" w:color="auto" w:fill="0F6FC6"/>
      </w:tcPr>
    </w:tblStylePr>
    <w:tblStylePr w:type="lastRow">
      <w:pPr>
        <w:spacing w:before="0" w:after="0" w:line="240" w:lineRule="auto"/>
      </w:pPr>
      <w:rPr>
        <w:b/>
      </w:rPr>
      <w:tblPr/>
      <w:tcPr>
        <w:tcBorders>
          <w:top w:val="single" w:sz="6" w:space="0" w:color="3093EF"/>
          <w:left w:val="single" w:sz="8" w:space="0" w:color="3093EF"/>
          <w:bottom w:val="single" w:sz="8" w:space="0" w:color="3093EF"/>
          <w:right w:val="single" w:sz="8" w:space="0" w:color="3093EF"/>
          <w:insideH w:val="nil"/>
          <w:insideV w:val="nil"/>
        </w:tcBorders>
      </w:tcPr>
    </w:tblStylePr>
    <w:tblStylePr w:type="firstCol">
      <w:rPr>
        <w:b/>
      </w:rPr>
    </w:tblStylePr>
    <w:tblStylePr w:type="lastCol">
      <w:rPr>
        <w:b/>
      </w:rPr>
    </w:tblStylePr>
    <w:tblStylePr w:type="band1Vert">
      <w:tblPr/>
      <w:tcPr>
        <w:shd w:val="clear" w:color="auto" w:fill="BADBF9"/>
      </w:tcPr>
    </w:tblStylePr>
    <w:tblStylePr w:type="band1Horz">
      <w:tblPr/>
      <w:tcPr>
        <w:tcBorders>
          <w:insideH w:val="nil"/>
          <w:insideV w:val="nil"/>
        </w:tcBorders>
        <w:shd w:val="clear" w:color="auto" w:fill="BADBF9"/>
      </w:tcPr>
    </w:tblStylePr>
    <w:tblStylePr w:type="band2Horz">
      <w:tblPr/>
      <w:tcPr>
        <w:tcBorders>
          <w:insideH w:val="nil"/>
          <w:insideV w:val="nil"/>
        </w:tcBorders>
      </w:tcPr>
    </w:tblStylePr>
  </w:style>
  <w:style w:type="table" w:customStyle="1" w:styleId="a2">
    <w:basedOn w:val="TableNormal"/>
    <w:tblPr>
      <w:tblStyleRowBandSize w:val="1"/>
      <w:tblStyleColBandSize w:val="1"/>
      <w:tblCellMar>
        <w:left w:w="115" w:type="dxa"/>
        <w:right w:w="115" w:type="dxa"/>
      </w:tblCellMar>
    </w:tblPr>
    <w:tblStylePr w:type="firstRow">
      <w:pPr>
        <w:spacing w:before="0" w:after="0" w:line="240" w:lineRule="auto"/>
      </w:pPr>
      <w:rPr>
        <w:b/>
        <w:color w:val="FFFFFF"/>
      </w:rPr>
      <w:tblPr/>
      <w:tcPr>
        <w:tcBorders>
          <w:top w:val="single" w:sz="8" w:space="0" w:color="3093EF"/>
          <w:left w:val="single" w:sz="8" w:space="0" w:color="3093EF"/>
          <w:bottom w:val="single" w:sz="8" w:space="0" w:color="3093EF"/>
          <w:right w:val="single" w:sz="8" w:space="0" w:color="3093EF"/>
          <w:insideH w:val="nil"/>
          <w:insideV w:val="nil"/>
        </w:tcBorders>
        <w:shd w:val="clear" w:color="auto" w:fill="0F6FC6"/>
      </w:tcPr>
    </w:tblStylePr>
    <w:tblStylePr w:type="lastRow">
      <w:pPr>
        <w:spacing w:before="0" w:after="0" w:line="240" w:lineRule="auto"/>
      </w:pPr>
      <w:rPr>
        <w:b/>
      </w:rPr>
      <w:tblPr/>
      <w:tcPr>
        <w:tcBorders>
          <w:top w:val="single" w:sz="6" w:space="0" w:color="3093EF"/>
          <w:left w:val="single" w:sz="8" w:space="0" w:color="3093EF"/>
          <w:bottom w:val="single" w:sz="8" w:space="0" w:color="3093EF"/>
          <w:right w:val="single" w:sz="8" w:space="0" w:color="3093EF"/>
          <w:insideH w:val="nil"/>
          <w:insideV w:val="nil"/>
        </w:tcBorders>
      </w:tcPr>
    </w:tblStylePr>
    <w:tblStylePr w:type="firstCol">
      <w:rPr>
        <w:b/>
      </w:rPr>
    </w:tblStylePr>
    <w:tblStylePr w:type="lastCol">
      <w:rPr>
        <w:b/>
      </w:rPr>
    </w:tblStylePr>
    <w:tblStylePr w:type="band1Vert">
      <w:tblPr/>
      <w:tcPr>
        <w:shd w:val="clear" w:color="auto" w:fill="BADBF9"/>
      </w:tcPr>
    </w:tblStylePr>
    <w:tblStylePr w:type="band1Horz">
      <w:tblPr/>
      <w:tcPr>
        <w:tcBorders>
          <w:insideH w:val="nil"/>
          <w:insideV w:val="nil"/>
        </w:tcBorders>
        <w:shd w:val="clear" w:color="auto" w:fill="BADBF9"/>
      </w:tcPr>
    </w:tblStylePr>
    <w:tblStylePr w:type="band2Horz">
      <w:tblPr/>
      <w:tcPr>
        <w:tcBorders>
          <w:insideH w:val="nil"/>
          <w:insideV w:val="nil"/>
        </w:tcBorders>
      </w:tcPr>
    </w:tblStylePr>
  </w:style>
  <w:style w:type="table" w:customStyle="1" w:styleId="a3">
    <w:basedOn w:val="TableNormal"/>
    <w:tblPr>
      <w:tblStyleRowBandSize w:val="1"/>
      <w:tblStyleColBandSize w:val="1"/>
      <w:tblCellMar>
        <w:left w:w="115" w:type="dxa"/>
        <w:right w:w="115" w:type="dxa"/>
      </w:tblCellMar>
    </w:tblPr>
    <w:tblStylePr w:type="firstRow">
      <w:pPr>
        <w:spacing w:before="0" w:after="0" w:line="240" w:lineRule="auto"/>
      </w:pPr>
      <w:rPr>
        <w:b/>
        <w:color w:val="FFFFFF"/>
      </w:rPr>
      <w:tblPr/>
      <w:tcPr>
        <w:tcBorders>
          <w:top w:val="single" w:sz="8" w:space="0" w:color="3093EF"/>
          <w:left w:val="single" w:sz="8" w:space="0" w:color="3093EF"/>
          <w:bottom w:val="single" w:sz="8" w:space="0" w:color="3093EF"/>
          <w:right w:val="single" w:sz="8" w:space="0" w:color="3093EF"/>
          <w:insideH w:val="nil"/>
          <w:insideV w:val="nil"/>
        </w:tcBorders>
        <w:shd w:val="clear" w:color="auto" w:fill="0F6FC6"/>
      </w:tcPr>
    </w:tblStylePr>
    <w:tblStylePr w:type="lastRow">
      <w:pPr>
        <w:spacing w:before="0" w:after="0" w:line="240" w:lineRule="auto"/>
      </w:pPr>
      <w:rPr>
        <w:b/>
      </w:rPr>
      <w:tblPr/>
      <w:tcPr>
        <w:tcBorders>
          <w:top w:val="single" w:sz="6" w:space="0" w:color="3093EF"/>
          <w:left w:val="single" w:sz="8" w:space="0" w:color="3093EF"/>
          <w:bottom w:val="single" w:sz="8" w:space="0" w:color="3093EF"/>
          <w:right w:val="single" w:sz="8" w:space="0" w:color="3093EF"/>
          <w:insideH w:val="nil"/>
          <w:insideV w:val="nil"/>
        </w:tcBorders>
      </w:tcPr>
    </w:tblStylePr>
    <w:tblStylePr w:type="firstCol">
      <w:rPr>
        <w:b/>
      </w:rPr>
    </w:tblStylePr>
    <w:tblStylePr w:type="lastCol">
      <w:rPr>
        <w:b/>
      </w:rPr>
    </w:tblStylePr>
    <w:tblStylePr w:type="band1Vert">
      <w:tblPr/>
      <w:tcPr>
        <w:shd w:val="clear" w:color="auto" w:fill="BADBF9"/>
      </w:tcPr>
    </w:tblStylePr>
    <w:tblStylePr w:type="band1Horz">
      <w:tblPr/>
      <w:tcPr>
        <w:tcBorders>
          <w:insideH w:val="nil"/>
          <w:insideV w:val="nil"/>
        </w:tcBorders>
        <w:shd w:val="clear" w:color="auto" w:fill="BADBF9"/>
      </w:tcPr>
    </w:tblStylePr>
    <w:tblStylePr w:type="band2Horz">
      <w:tblPr/>
      <w:tcPr>
        <w:tcBorders>
          <w:insideH w:val="nil"/>
          <w:insideV w:val="nil"/>
        </w:tcBorders>
      </w:tcPr>
    </w:tblStylePr>
  </w:style>
  <w:style w:type="table" w:customStyle="1" w:styleId="a4">
    <w:basedOn w:val="TableNormal"/>
    <w:tblPr>
      <w:tblStyleRowBandSize w:val="1"/>
      <w:tblStyleColBandSize w:val="1"/>
      <w:tblCellMar>
        <w:left w:w="115" w:type="dxa"/>
        <w:right w:w="115" w:type="dxa"/>
      </w:tblCellMar>
    </w:tblPr>
    <w:tblStylePr w:type="firstRow">
      <w:pPr>
        <w:spacing w:before="0" w:after="0" w:line="240" w:lineRule="auto"/>
      </w:pPr>
      <w:rPr>
        <w:b/>
        <w:color w:val="FFFFFF"/>
      </w:rPr>
      <w:tblPr/>
      <w:tcPr>
        <w:tcBorders>
          <w:top w:val="single" w:sz="8" w:space="0" w:color="3093EF"/>
          <w:left w:val="single" w:sz="8" w:space="0" w:color="3093EF"/>
          <w:bottom w:val="single" w:sz="8" w:space="0" w:color="3093EF"/>
          <w:right w:val="single" w:sz="8" w:space="0" w:color="3093EF"/>
          <w:insideH w:val="nil"/>
          <w:insideV w:val="nil"/>
        </w:tcBorders>
        <w:shd w:val="clear" w:color="auto" w:fill="0F6FC6"/>
      </w:tcPr>
    </w:tblStylePr>
    <w:tblStylePr w:type="lastRow">
      <w:pPr>
        <w:spacing w:before="0" w:after="0" w:line="240" w:lineRule="auto"/>
      </w:pPr>
      <w:rPr>
        <w:b/>
      </w:rPr>
      <w:tblPr/>
      <w:tcPr>
        <w:tcBorders>
          <w:top w:val="single" w:sz="6" w:space="0" w:color="3093EF"/>
          <w:left w:val="single" w:sz="8" w:space="0" w:color="3093EF"/>
          <w:bottom w:val="single" w:sz="8" w:space="0" w:color="3093EF"/>
          <w:right w:val="single" w:sz="8" w:space="0" w:color="3093EF"/>
          <w:insideH w:val="nil"/>
          <w:insideV w:val="nil"/>
        </w:tcBorders>
      </w:tcPr>
    </w:tblStylePr>
    <w:tblStylePr w:type="firstCol">
      <w:rPr>
        <w:b/>
      </w:rPr>
    </w:tblStylePr>
    <w:tblStylePr w:type="lastCol">
      <w:rPr>
        <w:b/>
      </w:rPr>
    </w:tblStylePr>
    <w:tblStylePr w:type="band1Vert">
      <w:tblPr/>
      <w:tcPr>
        <w:shd w:val="clear" w:color="auto" w:fill="BADBF9"/>
      </w:tcPr>
    </w:tblStylePr>
    <w:tblStylePr w:type="band1Horz">
      <w:tblPr/>
      <w:tcPr>
        <w:tcBorders>
          <w:insideH w:val="nil"/>
          <w:insideV w:val="nil"/>
        </w:tcBorders>
        <w:shd w:val="clear" w:color="auto" w:fill="BADBF9"/>
      </w:tcPr>
    </w:tblStylePr>
    <w:tblStylePr w:type="band2Horz">
      <w:tblPr/>
      <w:tcPr>
        <w:tcBorders>
          <w:insideH w:val="nil"/>
          <w:insideV w:val="nil"/>
        </w:tcBorders>
      </w:tcPr>
    </w:tblStylePr>
  </w:style>
  <w:style w:type="table" w:customStyle="1" w:styleId="a5">
    <w:basedOn w:val="TableNormal"/>
    <w:tblPr>
      <w:tblStyleRowBandSize w:val="1"/>
      <w:tblStyleColBandSize w:val="1"/>
      <w:tblCellMar>
        <w:left w:w="115" w:type="dxa"/>
        <w:right w:w="115" w:type="dxa"/>
      </w:tblCellMar>
    </w:tblPr>
    <w:tblStylePr w:type="firstRow">
      <w:pPr>
        <w:spacing w:before="0" w:after="0" w:line="240" w:lineRule="auto"/>
      </w:pPr>
      <w:rPr>
        <w:b/>
        <w:color w:val="FFFFFF"/>
      </w:rPr>
      <w:tblPr/>
      <w:tcPr>
        <w:tcBorders>
          <w:top w:val="single" w:sz="8" w:space="0" w:color="3093EF"/>
          <w:left w:val="single" w:sz="8" w:space="0" w:color="3093EF"/>
          <w:bottom w:val="single" w:sz="8" w:space="0" w:color="3093EF"/>
          <w:right w:val="single" w:sz="8" w:space="0" w:color="3093EF"/>
          <w:insideH w:val="nil"/>
          <w:insideV w:val="nil"/>
        </w:tcBorders>
        <w:shd w:val="clear" w:color="auto" w:fill="0F6FC6"/>
      </w:tcPr>
    </w:tblStylePr>
    <w:tblStylePr w:type="lastRow">
      <w:pPr>
        <w:spacing w:before="0" w:after="0" w:line="240" w:lineRule="auto"/>
      </w:pPr>
      <w:rPr>
        <w:b/>
      </w:rPr>
      <w:tblPr/>
      <w:tcPr>
        <w:tcBorders>
          <w:top w:val="single" w:sz="6" w:space="0" w:color="3093EF"/>
          <w:left w:val="single" w:sz="8" w:space="0" w:color="3093EF"/>
          <w:bottom w:val="single" w:sz="8" w:space="0" w:color="3093EF"/>
          <w:right w:val="single" w:sz="8" w:space="0" w:color="3093EF"/>
          <w:insideH w:val="nil"/>
          <w:insideV w:val="nil"/>
        </w:tcBorders>
      </w:tcPr>
    </w:tblStylePr>
    <w:tblStylePr w:type="firstCol">
      <w:rPr>
        <w:b/>
      </w:rPr>
    </w:tblStylePr>
    <w:tblStylePr w:type="lastCol">
      <w:rPr>
        <w:b/>
      </w:rPr>
    </w:tblStylePr>
    <w:tblStylePr w:type="band1Vert">
      <w:tblPr/>
      <w:tcPr>
        <w:shd w:val="clear" w:color="auto" w:fill="BADBF9"/>
      </w:tcPr>
    </w:tblStylePr>
    <w:tblStylePr w:type="band1Horz">
      <w:tblPr/>
      <w:tcPr>
        <w:tcBorders>
          <w:insideH w:val="nil"/>
          <w:insideV w:val="nil"/>
        </w:tcBorders>
        <w:shd w:val="clear" w:color="auto" w:fill="BADBF9"/>
      </w:tcPr>
    </w:tblStylePr>
    <w:tblStylePr w:type="band2Horz">
      <w:tblPr/>
      <w:tcPr>
        <w:tcBorders>
          <w:insideH w:val="nil"/>
          <w:insideV w:val="nil"/>
        </w:tcBorders>
      </w:tcPr>
    </w:tblStylePr>
  </w:style>
  <w:style w:type="table" w:customStyle="1" w:styleId="a6">
    <w:basedOn w:val="TableNormal"/>
    <w:tblPr>
      <w:tblStyleRowBandSize w:val="1"/>
      <w:tblStyleColBandSize w:val="1"/>
      <w:tblCellMar>
        <w:left w:w="115" w:type="dxa"/>
        <w:right w:w="115" w:type="dxa"/>
      </w:tblCellMar>
    </w:tblPr>
    <w:tblStylePr w:type="firstRow">
      <w:pPr>
        <w:spacing w:before="0" w:after="0" w:line="240" w:lineRule="auto"/>
      </w:pPr>
      <w:rPr>
        <w:b/>
        <w:color w:val="FFFFFF"/>
      </w:rPr>
      <w:tblPr/>
      <w:tcPr>
        <w:tcBorders>
          <w:top w:val="single" w:sz="8" w:space="0" w:color="3093EF"/>
          <w:left w:val="single" w:sz="8" w:space="0" w:color="3093EF"/>
          <w:bottom w:val="single" w:sz="8" w:space="0" w:color="3093EF"/>
          <w:right w:val="single" w:sz="8" w:space="0" w:color="3093EF"/>
          <w:insideH w:val="nil"/>
          <w:insideV w:val="nil"/>
        </w:tcBorders>
        <w:shd w:val="clear" w:color="auto" w:fill="0F6FC6"/>
      </w:tcPr>
    </w:tblStylePr>
    <w:tblStylePr w:type="lastRow">
      <w:pPr>
        <w:spacing w:before="0" w:after="0" w:line="240" w:lineRule="auto"/>
      </w:pPr>
      <w:rPr>
        <w:b/>
      </w:rPr>
      <w:tblPr/>
      <w:tcPr>
        <w:tcBorders>
          <w:top w:val="single" w:sz="6" w:space="0" w:color="3093EF"/>
          <w:left w:val="single" w:sz="8" w:space="0" w:color="3093EF"/>
          <w:bottom w:val="single" w:sz="8" w:space="0" w:color="3093EF"/>
          <w:right w:val="single" w:sz="8" w:space="0" w:color="3093EF"/>
          <w:insideH w:val="nil"/>
          <w:insideV w:val="nil"/>
        </w:tcBorders>
      </w:tcPr>
    </w:tblStylePr>
    <w:tblStylePr w:type="firstCol">
      <w:rPr>
        <w:b/>
      </w:rPr>
    </w:tblStylePr>
    <w:tblStylePr w:type="lastCol">
      <w:rPr>
        <w:b/>
      </w:rPr>
    </w:tblStylePr>
    <w:tblStylePr w:type="band1Vert">
      <w:tblPr/>
      <w:tcPr>
        <w:shd w:val="clear" w:color="auto" w:fill="BADBF9"/>
      </w:tcPr>
    </w:tblStylePr>
    <w:tblStylePr w:type="band1Horz">
      <w:tblPr/>
      <w:tcPr>
        <w:tcBorders>
          <w:insideH w:val="nil"/>
          <w:insideV w:val="nil"/>
        </w:tcBorders>
        <w:shd w:val="clear" w:color="auto" w:fill="BADBF9"/>
      </w:tcPr>
    </w:tblStylePr>
    <w:tblStylePr w:type="band2Horz">
      <w:tblPr/>
      <w:tcPr>
        <w:tcBorders>
          <w:insideH w:val="nil"/>
          <w:insideV w:val="nil"/>
        </w:tcBorders>
      </w:tcPr>
    </w:tblStyle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tblStylePr w:type="firstRow">
      <w:pPr>
        <w:spacing w:before="0" w:after="0" w:line="240" w:lineRule="auto"/>
      </w:pPr>
      <w:rPr>
        <w:b/>
        <w:color w:val="FFFFFF"/>
      </w:rPr>
      <w:tblPr/>
      <w:tcPr>
        <w:tcBorders>
          <w:top w:val="single" w:sz="8" w:space="0" w:color="3093EF"/>
          <w:left w:val="single" w:sz="8" w:space="0" w:color="3093EF"/>
          <w:bottom w:val="single" w:sz="8" w:space="0" w:color="3093EF"/>
          <w:right w:val="single" w:sz="8" w:space="0" w:color="3093EF"/>
          <w:insideH w:val="nil"/>
          <w:insideV w:val="nil"/>
        </w:tcBorders>
        <w:shd w:val="clear" w:color="auto" w:fill="0F6FC6"/>
      </w:tcPr>
    </w:tblStylePr>
    <w:tblStylePr w:type="lastRow">
      <w:pPr>
        <w:spacing w:before="0" w:after="0" w:line="240" w:lineRule="auto"/>
      </w:pPr>
      <w:rPr>
        <w:b/>
      </w:rPr>
      <w:tblPr/>
      <w:tcPr>
        <w:tcBorders>
          <w:top w:val="single" w:sz="6" w:space="0" w:color="3093EF"/>
          <w:left w:val="single" w:sz="8" w:space="0" w:color="3093EF"/>
          <w:bottom w:val="single" w:sz="8" w:space="0" w:color="3093EF"/>
          <w:right w:val="single" w:sz="8" w:space="0" w:color="3093EF"/>
          <w:insideH w:val="nil"/>
          <w:insideV w:val="nil"/>
        </w:tcBorders>
      </w:tcPr>
    </w:tblStylePr>
    <w:tblStylePr w:type="firstCol">
      <w:rPr>
        <w:b/>
      </w:rPr>
    </w:tblStylePr>
    <w:tblStylePr w:type="lastCol">
      <w:rPr>
        <w:b/>
      </w:rPr>
    </w:tblStylePr>
    <w:tblStylePr w:type="band1Vert">
      <w:tblPr/>
      <w:tcPr>
        <w:shd w:val="clear" w:color="auto" w:fill="BADBF9"/>
      </w:tcPr>
    </w:tblStylePr>
    <w:tblStylePr w:type="band1Horz">
      <w:tblPr/>
      <w:tcPr>
        <w:tcBorders>
          <w:insideH w:val="nil"/>
          <w:insideV w:val="nil"/>
        </w:tcBorders>
        <w:shd w:val="clear" w:color="auto" w:fill="BADBF9"/>
      </w:tcPr>
    </w:tblStylePr>
    <w:tblStylePr w:type="band2Horz">
      <w:tblPr/>
      <w:tcPr>
        <w:tcBorders>
          <w:insideH w:val="nil"/>
          <w:insideV w:val="nil"/>
        </w:tcBorders>
      </w:tcPr>
    </w:tblStylePr>
  </w:style>
  <w:style w:type="table" w:customStyle="1" w:styleId="ad">
    <w:basedOn w:val="TableNormal"/>
    <w:tblPr>
      <w:tblStyleRowBandSize w:val="1"/>
      <w:tblStyleColBandSize w:val="1"/>
      <w:tblCellMar>
        <w:left w:w="115" w:type="dxa"/>
        <w:right w:w="115" w:type="dxa"/>
      </w:tblCellMar>
    </w:tblPr>
    <w:tblStylePr w:type="firstRow">
      <w:pPr>
        <w:spacing w:before="0" w:after="0" w:line="240" w:lineRule="auto"/>
      </w:pPr>
      <w:rPr>
        <w:b/>
        <w:color w:val="FFFFFF"/>
      </w:rPr>
      <w:tblPr/>
      <w:tcPr>
        <w:tcBorders>
          <w:top w:val="single" w:sz="8" w:space="0" w:color="3093EF"/>
          <w:left w:val="single" w:sz="8" w:space="0" w:color="3093EF"/>
          <w:bottom w:val="single" w:sz="8" w:space="0" w:color="3093EF"/>
          <w:right w:val="single" w:sz="8" w:space="0" w:color="3093EF"/>
          <w:insideH w:val="nil"/>
          <w:insideV w:val="nil"/>
        </w:tcBorders>
        <w:shd w:val="clear" w:color="auto" w:fill="0F6FC6"/>
      </w:tcPr>
    </w:tblStylePr>
    <w:tblStylePr w:type="lastRow">
      <w:pPr>
        <w:spacing w:before="0" w:after="0" w:line="240" w:lineRule="auto"/>
      </w:pPr>
      <w:rPr>
        <w:b/>
      </w:rPr>
      <w:tblPr/>
      <w:tcPr>
        <w:tcBorders>
          <w:top w:val="single" w:sz="6" w:space="0" w:color="3093EF"/>
          <w:left w:val="single" w:sz="8" w:space="0" w:color="3093EF"/>
          <w:bottom w:val="single" w:sz="8" w:space="0" w:color="3093EF"/>
          <w:right w:val="single" w:sz="8" w:space="0" w:color="3093EF"/>
          <w:insideH w:val="nil"/>
          <w:insideV w:val="nil"/>
        </w:tcBorders>
      </w:tcPr>
    </w:tblStylePr>
    <w:tblStylePr w:type="firstCol">
      <w:rPr>
        <w:b/>
      </w:rPr>
    </w:tblStylePr>
    <w:tblStylePr w:type="lastCol">
      <w:rPr>
        <w:b/>
      </w:rPr>
    </w:tblStylePr>
    <w:tblStylePr w:type="band1Vert">
      <w:tblPr/>
      <w:tcPr>
        <w:shd w:val="clear" w:color="auto" w:fill="BADBF9"/>
      </w:tcPr>
    </w:tblStylePr>
    <w:tblStylePr w:type="band1Horz">
      <w:tblPr/>
      <w:tcPr>
        <w:tcBorders>
          <w:insideH w:val="nil"/>
          <w:insideV w:val="nil"/>
        </w:tcBorders>
        <w:shd w:val="clear" w:color="auto" w:fill="BADBF9"/>
      </w:tcPr>
    </w:tblStylePr>
    <w:tblStylePr w:type="band2Horz">
      <w:tblPr/>
      <w:tcPr>
        <w:tcBorders>
          <w:insideH w:val="nil"/>
          <w:insideV w:val="nil"/>
        </w:tcBorders>
      </w:tcPr>
    </w:tblStylePr>
  </w:style>
  <w:style w:type="table" w:customStyle="1" w:styleId="ae">
    <w:basedOn w:val="TableNormal"/>
    <w:tblPr>
      <w:tblStyleRowBandSize w:val="1"/>
      <w:tblStyleColBandSize w:val="1"/>
      <w:tblCellMar>
        <w:left w:w="115" w:type="dxa"/>
        <w:right w:w="115" w:type="dxa"/>
      </w:tblCellMar>
    </w:tblPr>
    <w:tblStylePr w:type="firstRow">
      <w:pPr>
        <w:spacing w:before="0" w:after="0" w:line="240" w:lineRule="auto"/>
      </w:pPr>
      <w:rPr>
        <w:b/>
        <w:color w:val="FFFFFF"/>
      </w:rPr>
      <w:tblPr/>
      <w:tcPr>
        <w:tcBorders>
          <w:top w:val="single" w:sz="8" w:space="0" w:color="3093EF"/>
          <w:left w:val="single" w:sz="8" w:space="0" w:color="3093EF"/>
          <w:bottom w:val="single" w:sz="8" w:space="0" w:color="3093EF"/>
          <w:right w:val="single" w:sz="8" w:space="0" w:color="3093EF"/>
          <w:insideH w:val="nil"/>
          <w:insideV w:val="nil"/>
        </w:tcBorders>
        <w:shd w:val="clear" w:color="auto" w:fill="0F6FC6"/>
      </w:tcPr>
    </w:tblStylePr>
    <w:tblStylePr w:type="lastRow">
      <w:pPr>
        <w:spacing w:before="0" w:after="0" w:line="240" w:lineRule="auto"/>
      </w:pPr>
      <w:rPr>
        <w:b/>
      </w:rPr>
      <w:tblPr/>
      <w:tcPr>
        <w:tcBorders>
          <w:top w:val="single" w:sz="6" w:space="0" w:color="3093EF"/>
          <w:left w:val="single" w:sz="8" w:space="0" w:color="3093EF"/>
          <w:bottom w:val="single" w:sz="8" w:space="0" w:color="3093EF"/>
          <w:right w:val="single" w:sz="8" w:space="0" w:color="3093EF"/>
          <w:insideH w:val="nil"/>
          <w:insideV w:val="nil"/>
        </w:tcBorders>
      </w:tcPr>
    </w:tblStylePr>
    <w:tblStylePr w:type="firstCol">
      <w:rPr>
        <w:b/>
      </w:rPr>
    </w:tblStylePr>
    <w:tblStylePr w:type="lastCol">
      <w:rPr>
        <w:b/>
      </w:rPr>
    </w:tblStylePr>
    <w:tblStylePr w:type="band1Vert">
      <w:tblPr/>
      <w:tcPr>
        <w:shd w:val="clear" w:color="auto" w:fill="BADBF9"/>
      </w:tcPr>
    </w:tblStylePr>
    <w:tblStylePr w:type="band1Horz">
      <w:tblPr/>
      <w:tcPr>
        <w:tcBorders>
          <w:insideH w:val="nil"/>
          <w:insideV w:val="nil"/>
        </w:tcBorders>
        <w:shd w:val="clear" w:color="auto" w:fill="BADBF9"/>
      </w:tcPr>
    </w:tblStylePr>
    <w:tblStylePr w:type="band2Horz">
      <w:tblPr/>
      <w:tcPr>
        <w:tcBorders>
          <w:insideH w:val="nil"/>
          <w:insideV w:val="nil"/>
        </w:tcBorders>
      </w:tcPr>
    </w:tblStylePr>
  </w:style>
  <w:style w:type="table" w:customStyle="1" w:styleId="af">
    <w:basedOn w:val="TableNormal"/>
    <w:tblPr>
      <w:tblStyleRowBandSize w:val="1"/>
      <w:tblStyleColBandSize w:val="1"/>
      <w:tblCellMar>
        <w:left w:w="115" w:type="dxa"/>
        <w:right w:w="115" w:type="dxa"/>
      </w:tblCellMar>
    </w:tblPr>
    <w:tblStylePr w:type="firstRow">
      <w:pPr>
        <w:spacing w:before="0" w:after="0" w:line="240" w:lineRule="auto"/>
      </w:pPr>
      <w:rPr>
        <w:b/>
        <w:color w:val="FFFFFF"/>
      </w:rPr>
      <w:tblPr/>
      <w:tcPr>
        <w:tcBorders>
          <w:top w:val="single" w:sz="8" w:space="0" w:color="3093EF"/>
          <w:left w:val="single" w:sz="8" w:space="0" w:color="3093EF"/>
          <w:bottom w:val="single" w:sz="8" w:space="0" w:color="3093EF"/>
          <w:right w:val="single" w:sz="8" w:space="0" w:color="3093EF"/>
          <w:insideH w:val="nil"/>
          <w:insideV w:val="nil"/>
        </w:tcBorders>
        <w:shd w:val="clear" w:color="auto" w:fill="0F6FC6"/>
      </w:tcPr>
    </w:tblStylePr>
    <w:tblStylePr w:type="lastRow">
      <w:pPr>
        <w:spacing w:before="0" w:after="0" w:line="240" w:lineRule="auto"/>
      </w:pPr>
      <w:rPr>
        <w:b/>
      </w:rPr>
      <w:tblPr/>
      <w:tcPr>
        <w:tcBorders>
          <w:top w:val="single" w:sz="6" w:space="0" w:color="3093EF"/>
          <w:left w:val="single" w:sz="8" w:space="0" w:color="3093EF"/>
          <w:bottom w:val="single" w:sz="8" w:space="0" w:color="3093EF"/>
          <w:right w:val="single" w:sz="8" w:space="0" w:color="3093EF"/>
          <w:insideH w:val="nil"/>
          <w:insideV w:val="nil"/>
        </w:tcBorders>
      </w:tcPr>
    </w:tblStylePr>
    <w:tblStylePr w:type="firstCol">
      <w:rPr>
        <w:b/>
      </w:rPr>
    </w:tblStylePr>
    <w:tblStylePr w:type="lastCol">
      <w:rPr>
        <w:b/>
      </w:rPr>
    </w:tblStylePr>
    <w:tblStylePr w:type="band1Vert">
      <w:tblPr/>
      <w:tcPr>
        <w:shd w:val="clear" w:color="auto" w:fill="BADBF9"/>
      </w:tcPr>
    </w:tblStylePr>
    <w:tblStylePr w:type="band1Horz">
      <w:tblPr/>
      <w:tcPr>
        <w:tcBorders>
          <w:insideH w:val="nil"/>
          <w:insideV w:val="nil"/>
        </w:tcBorders>
        <w:shd w:val="clear" w:color="auto" w:fill="BADBF9"/>
      </w:tcPr>
    </w:tblStylePr>
    <w:tblStylePr w:type="band2Horz">
      <w:tblPr/>
      <w:tcPr>
        <w:tcBorders>
          <w:insideH w:val="nil"/>
          <w:insideV w:val="nil"/>
        </w:tcBorders>
      </w:tcPr>
    </w:tblStyle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hyperlink" Target="mailto:dan@dbdriven.net"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t.inman@cit.org" TargetMode="External"/><Relationship Id="rId24" Type="http://schemas.openxmlformats.org/officeDocument/2006/relationships/image" Target="media/image8.png"/><Relationship Id="rId32"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5.xml"/><Relationship Id="rId28" Type="http://schemas.openxmlformats.org/officeDocument/2006/relationships/fontTable" Target="fontTable.xml"/><Relationship Id="rId10" Type="http://schemas.openxmlformats.org/officeDocument/2006/relationships/hyperlink" Target="mailto:will.goldschmidt@cit.org" TargetMode="External"/><Relationship Id="rId19" Type="http://schemas.openxmlformats.org/officeDocument/2006/relationships/header" Target="header1.xml"/><Relationship Id="rId31"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footer" Target="footer4.xml"/><Relationship Id="rId27" Type="http://schemas.openxmlformats.org/officeDocument/2006/relationships/image" Target="media/image10.png"/><Relationship Id="rId30"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8tkg1troUT93gzv00UjKP+nNzA==">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19DAF5C15ACE54BA34910ED0516D80A" ma:contentTypeVersion="17" ma:contentTypeDescription="Create a new document." ma:contentTypeScope="" ma:versionID="659642231159baa5c0c087142c1667e2">
  <xsd:schema xmlns:xsd="http://www.w3.org/2001/XMLSchema" xmlns:xs="http://www.w3.org/2001/XMLSchema" xmlns:p="http://schemas.microsoft.com/office/2006/metadata/properties" xmlns:ns2="91722321-3fba-4ff7-b251-26f20d65ba2f" xmlns:ns3="735febc1-d3b4-479f-83b8-0639ce2960e6" targetNamespace="http://schemas.microsoft.com/office/2006/metadata/properties" ma:root="true" ma:fieldsID="f69cde8cc6494a6f43e26a22e2dbc3ea" ns2:_="" ns3:_="">
    <xsd:import namespace="91722321-3fba-4ff7-b251-26f20d65ba2f"/>
    <xsd:import namespace="735febc1-d3b4-479f-83b8-0639ce2960e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722321-3fba-4ff7-b251-26f20d65ba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abea754-f30b-4d06-afba-da9f5047ef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5febc1-d3b4-479f-83b8-0639ce2960e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b54b9b0-2212-4a23-bc34-90064638a12a}" ma:internalName="TaxCatchAll" ma:showField="CatchAllData" ma:web="735febc1-d3b4-479f-83b8-0639ce2960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735febc1-d3b4-479f-83b8-0639ce2960e6" xsi:nil="true"/>
    <lcf76f155ced4ddcb4097134ff3c332f xmlns="91722321-3fba-4ff7-b251-26f20d65ba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A54C221-744F-4547-ABB3-DCA7A3A52120}">
  <ds:schemaRefs>
    <ds:schemaRef ds:uri="http://schemas.openxmlformats.org/officeDocument/2006/bibliography"/>
  </ds:schemaRefs>
</ds:datastoreItem>
</file>

<file path=customXml/itemProps3.xml><?xml version="1.0" encoding="utf-8"?>
<ds:datastoreItem xmlns:ds="http://schemas.openxmlformats.org/officeDocument/2006/customXml" ds:itemID="{2C6FCE6F-6E4D-4978-A83C-180DFB2BC70E}"/>
</file>

<file path=customXml/itemProps4.xml><?xml version="1.0" encoding="utf-8"?>
<ds:datastoreItem xmlns:ds="http://schemas.openxmlformats.org/officeDocument/2006/customXml" ds:itemID="{1F688B3D-E792-44A1-B7D0-6240F4660DF2}"/>
</file>

<file path=customXml/itemProps5.xml><?xml version="1.0" encoding="utf-8"?>
<ds:datastoreItem xmlns:ds="http://schemas.openxmlformats.org/officeDocument/2006/customXml" ds:itemID="{60B0561A-C34C-4009-B561-4ED7D613E8DD}"/>
</file>

<file path=docProps/app.xml><?xml version="1.0" encoding="utf-8"?>
<Properties xmlns="http://schemas.openxmlformats.org/officeDocument/2006/extended-properties" xmlns:vt="http://schemas.openxmlformats.org/officeDocument/2006/docPropsVTypes">
  <Template>Normal.dotm</Template>
  <TotalTime>29</TotalTime>
  <Pages>53</Pages>
  <Words>15895</Words>
  <Characters>90606</Characters>
  <Application>Microsoft Office Word</Application>
  <DocSecurity>0</DocSecurity>
  <Lines>755</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Moebus</dc:creator>
  <cp:lastModifiedBy>Craig Moebus</cp:lastModifiedBy>
  <cp:revision>8</cp:revision>
  <dcterms:created xsi:type="dcterms:W3CDTF">2021-07-06T19:57:00Z</dcterms:created>
  <dcterms:modified xsi:type="dcterms:W3CDTF">2021-07-26T10:46:00Z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0x010100719DAF5C15ACE54BA34910ED0516D80A</vt:lpwstr>
  </property>
</Properties>
</file>